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Document.xml" ContentType="application/vnd.openxmlformats-officedocument.wordprocessingml.comments+xml"/>
  <Override PartName="/word/commentsIdsDocument.xml" ContentType="application/vnd.openxmlformats-officedocument.wordprocessingml.commentsIds+xml"/>
  <Override PartName="/word/commentsExtendedDocument.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30DA5C" w14:textId="5C3D4D27" w:rsidR="00FC1115" w:rsidRDefault="00FC1115" w:rsidP="00FC1115">
      <w:pPr>
        <w:tabs>
          <w:tab w:val="left" w:pos="1701"/>
          <w:tab w:val="right" w:pos="9639"/>
        </w:tabs>
        <w:spacing w:after="0"/>
        <w:rPr>
          <w:rFonts w:cs="Arial"/>
          <w:b/>
          <w:color w:val="000000"/>
          <w:sz w:val="24"/>
        </w:rPr>
      </w:pPr>
      <w:bookmarkStart w:id="0" w:name="OLE_LINK10"/>
      <w:bookmarkStart w:id="1" w:name="OLE_LINK11"/>
      <w:bookmarkStart w:id="2" w:name="OLE_LINK16"/>
      <w:bookmarkStart w:id="3" w:name="OLE_LINK17"/>
      <w:r w:rsidRPr="00EA2B99">
        <w:rPr>
          <w:rFonts w:cs="Arial"/>
          <w:b/>
          <w:sz w:val="22"/>
          <w:lang w:val="en-US" w:eastAsia="en-US"/>
        </w:rPr>
        <w:t>3GPP TSG-RAN WG2 #121</w:t>
      </w:r>
      <w:r w:rsidR="00A36FAE">
        <w:rPr>
          <w:rFonts w:cs="Arial"/>
          <w:b/>
          <w:sz w:val="22"/>
          <w:lang w:val="en-US" w:eastAsia="en-US"/>
        </w:rPr>
        <w:t>bis</w:t>
      </w:r>
      <w:r w:rsidRPr="00EA2B99">
        <w:rPr>
          <w:rFonts w:cs="Arial"/>
          <w:b/>
          <w:sz w:val="22"/>
          <w:lang w:val="en-US" w:eastAsia="en-US"/>
        </w:rPr>
        <w:tab/>
      </w:r>
      <w:r w:rsidR="00054A03" w:rsidRPr="00054A03">
        <w:rPr>
          <w:rFonts w:cs="Arial"/>
          <w:b/>
          <w:i/>
          <w:sz w:val="22"/>
          <w:lang w:val="en-US" w:eastAsia="en-US"/>
        </w:rPr>
        <w:t>R2-2303311</w:t>
      </w:r>
      <w:r w:rsidRPr="00EA2B99">
        <w:rPr>
          <w:rFonts w:cs="Arial"/>
          <w:b/>
          <w:sz w:val="22"/>
          <w:lang w:val="en-US" w:eastAsia="en-US"/>
        </w:rPr>
        <w:cr/>
      </w:r>
      <w:r w:rsidR="00A36FAE">
        <w:rPr>
          <w:rFonts w:cs="Arial"/>
          <w:b/>
          <w:sz w:val="22"/>
          <w:lang w:val="en-US" w:eastAsia="en-US"/>
        </w:rPr>
        <w:t>E-meeting</w:t>
      </w:r>
      <w:r w:rsidRPr="00EA2B99">
        <w:rPr>
          <w:rFonts w:cs="Arial"/>
          <w:b/>
          <w:sz w:val="22"/>
          <w:lang w:val="en-US" w:eastAsia="en-US"/>
        </w:rPr>
        <w:t xml:space="preserve">, </w:t>
      </w:r>
      <w:r w:rsidR="00A36FAE">
        <w:rPr>
          <w:rFonts w:cs="Arial"/>
          <w:b/>
          <w:sz w:val="22"/>
          <w:lang w:val="en-US" w:eastAsia="en-US"/>
        </w:rPr>
        <w:t>April</w:t>
      </w:r>
      <w:r w:rsidR="00A36FAE" w:rsidRPr="00EA2B99">
        <w:rPr>
          <w:rFonts w:cs="Arial"/>
          <w:b/>
          <w:sz w:val="22"/>
          <w:lang w:val="en-US" w:eastAsia="en-US"/>
        </w:rPr>
        <w:t xml:space="preserve"> </w:t>
      </w:r>
      <w:r w:rsidRPr="00EA2B99">
        <w:rPr>
          <w:rFonts w:cs="Arial"/>
          <w:b/>
          <w:sz w:val="22"/>
          <w:lang w:val="en-US" w:eastAsia="en-US"/>
        </w:rPr>
        <w:t>2023</w:t>
      </w:r>
      <w:r>
        <w:rPr>
          <w:rFonts w:cs="Arial"/>
          <w:b/>
          <w:sz w:val="22"/>
          <w:lang w:val="en-US"/>
        </w:rPr>
        <w:tab/>
      </w:r>
      <w:bookmarkEnd w:id="0"/>
      <w:bookmarkEnd w:id="1"/>
      <w:bookmarkEnd w:id="2"/>
      <w:bookmarkEnd w:id="3"/>
    </w:p>
    <w:p w14:paraId="14AC234D" w14:textId="77777777" w:rsidR="00FB3C9D" w:rsidRPr="00FC1115" w:rsidRDefault="00FB3C9D">
      <w:pPr>
        <w:tabs>
          <w:tab w:val="left" w:pos="1701"/>
          <w:tab w:val="right" w:pos="9639"/>
        </w:tabs>
        <w:spacing w:before="100" w:beforeAutospacing="1" w:after="100" w:afterAutospacing="1"/>
        <w:rPr>
          <w:rFonts w:cs="Arial"/>
          <w:b/>
          <w:color w:val="000000"/>
          <w:sz w:val="24"/>
        </w:rPr>
      </w:pPr>
    </w:p>
    <w:p w14:paraId="2AD2FC05" w14:textId="5EE2B38E" w:rsidR="00FB3C9D" w:rsidRDefault="003D1DDD">
      <w:pPr>
        <w:pStyle w:val="3GPPHeader"/>
        <w:rPr>
          <w:sz w:val="22"/>
        </w:rPr>
      </w:pPr>
      <w:r>
        <w:rPr>
          <w:sz w:val="22"/>
        </w:rPr>
        <w:t>Agenda Item:</w:t>
      </w:r>
      <w:r>
        <w:rPr>
          <w:sz w:val="22"/>
        </w:rPr>
        <w:tab/>
      </w:r>
      <w:r w:rsidR="00107D50">
        <w:rPr>
          <w:sz w:val="22"/>
        </w:rPr>
        <w:t>7</w:t>
      </w:r>
      <w:r w:rsidR="00E31D0E">
        <w:rPr>
          <w:sz w:val="22"/>
        </w:rPr>
        <w:t>.</w:t>
      </w:r>
      <w:r w:rsidR="00F943B9">
        <w:rPr>
          <w:sz w:val="22"/>
        </w:rPr>
        <w:t>3</w:t>
      </w:r>
      <w:r w:rsidR="00E31D0E">
        <w:rPr>
          <w:sz w:val="22"/>
        </w:rPr>
        <w:t>.</w:t>
      </w:r>
      <w:r w:rsidR="00CD3084">
        <w:rPr>
          <w:sz w:val="22"/>
        </w:rPr>
        <w:t>5</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066E5B9E" w:rsidR="00FB3C9D" w:rsidRDefault="003D1DDD">
      <w:pPr>
        <w:pStyle w:val="3GPPHeader"/>
        <w:rPr>
          <w:sz w:val="22"/>
        </w:rPr>
      </w:pPr>
      <w:r>
        <w:rPr>
          <w:sz w:val="22"/>
        </w:rPr>
        <w:t>Title:</w:t>
      </w:r>
      <w:r>
        <w:rPr>
          <w:sz w:val="22"/>
        </w:rPr>
        <w:tab/>
      </w:r>
      <w:r w:rsidR="00183092" w:rsidRPr="00183092">
        <w:rPr>
          <w:sz w:val="22"/>
        </w:rPr>
        <w:t>Discussion on</w:t>
      </w:r>
      <w:r w:rsidR="00105384">
        <w:rPr>
          <w:sz w:val="22"/>
        </w:rPr>
        <w:t xml:space="preserve"> </w:t>
      </w:r>
      <w:r w:rsidR="00CD3084">
        <w:rPr>
          <w:sz w:val="22"/>
        </w:rPr>
        <w:t>c</w:t>
      </w:r>
      <w:r w:rsidR="00CD3084" w:rsidRPr="00CD3084">
        <w:rPr>
          <w:sz w:val="22"/>
        </w:rPr>
        <w:t>onnected mode mobility</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End w:id="4"/>
    </w:p>
    <w:p w14:paraId="2DACD2C7" w14:textId="4048852A" w:rsidR="009B626B" w:rsidRDefault="00B61B00" w:rsidP="00B61B00">
      <w:pPr>
        <w:rPr>
          <w:rFonts w:eastAsiaTheme="minorEastAsia"/>
        </w:rPr>
      </w:pPr>
      <w:r>
        <w:rPr>
          <w:rFonts w:eastAsiaTheme="minorEastAsia"/>
        </w:rPr>
        <w:t xml:space="preserve">This paper will </w:t>
      </w:r>
      <w:r w:rsidR="009B626B">
        <w:rPr>
          <w:rFonts w:eastAsiaTheme="minorEastAsia"/>
        </w:rPr>
        <w:t xml:space="preserve">discuss </w:t>
      </w:r>
      <w:r w:rsidR="00D53768">
        <w:rPr>
          <w:rFonts w:eastAsiaTheme="minorEastAsia"/>
        </w:rPr>
        <w:t>c</w:t>
      </w:r>
      <w:r w:rsidR="00D53768" w:rsidRPr="00D53768">
        <w:rPr>
          <w:rFonts w:eastAsiaTheme="minorEastAsia"/>
        </w:rPr>
        <w:t>onnected mode mobility</w:t>
      </w:r>
      <w:r w:rsidR="009B626B">
        <w:rPr>
          <w:rFonts w:eastAsiaTheme="minorEastAsia"/>
        </w:rPr>
        <w:t>, which is one objective of NES WID.</w:t>
      </w:r>
    </w:p>
    <w:p w14:paraId="5069FD74" w14:textId="37B1F78E" w:rsidR="009B626B" w:rsidRDefault="00B53304" w:rsidP="009B626B">
      <w:pPr>
        <w:numPr>
          <w:ilvl w:val="0"/>
          <w:numId w:val="30"/>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bCs/>
        </w:rPr>
      </w:pPr>
      <w:r w:rsidRPr="00321C40">
        <w:rPr>
          <w:bCs/>
        </w:rPr>
        <w:t>Specify CHO procedure enhancement(s) in case source/target cell is in NES mode</w:t>
      </w:r>
      <w:r>
        <w:rPr>
          <w:bCs/>
        </w:rPr>
        <w:t xml:space="preserve"> [RAN2]</w:t>
      </w:r>
    </w:p>
    <w:p w14:paraId="1E7495F8" w14:textId="22AA4A88" w:rsidR="008A707D" w:rsidRDefault="008A707D" w:rsidP="00F0443D"/>
    <w:bookmarkEnd w:id="5"/>
    <w:p w14:paraId="0440FABE" w14:textId="317468C1" w:rsidR="00FB3C9D" w:rsidRDefault="003D1DDD">
      <w:pPr>
        <w:pStyle w:val="1"/>
      </w:pPr>
      <w:r>
        <w:t>Discussion</w:t>
      </w:r>
    </w:p>
    <w:p w14:paraId="532E99B8" w14:textId="638EB402" w:rsidR="00395C4A" w:rsidRDefault="0016292E" w:rsidP="00557BF3">
      <w:pPr>
        <w:pStyle w:val="afa"/>
        <w:rPr>
          <w:iCs/>
          <w:szCs w:val="20"/>
        </w:rPr>
      </w:pPr>
      <w:r>
        <w:rPr>
          <w:iCs/>
          <w:szCs w:val="20"/>
        </w:rPr>
        <w:t>T</w:t>
      </w:r>
      <w:r w:rsidR="0049463A">
        <w:rPr>
          <w:iCs/>
          <w:szCs w:val="20"/>
        </w:rPr>
        <w:t>R 38.864</w:t>
      </w:r>
      <w:r>
        <w:rPr>
          <w:iCs/>
          <w:szCs w:val="20"/>
        </w:rPr>
        <w:t xml:space="preserve"> reflects the following </w:t>
      </w:r>
      <w:r w:rsidR="00DC3B50">
        <w:rPr>
          <w:iCs/>
          <w:szCs w:val="20"/>
        </w:rPr>
        <w:t>conclusion</w:t>
      </w:r>
      <w:r w:rsidR="0089531A">
        <w:rPr>
          <w:iCs/>
          <w:szCs w:val="20"/>
        </w:rPr>
        <w:t xml:space="preserve"> on </w:t>
      </w:r>
      <w:r w:rsidR="00DB5A84">
        <w:rPr>
          <w:rFonts w:eastAsiaTheme="minorEastAsia"/>
        </w:rPr>
        <w:t>c</w:t>
      </w:r>
      <w:r w:rsidR="00DB5A84" w:rsidRPr="00D53768">
        <w:rPr>
          <w:rFonts w:eastAsiaTheme="minorEastAsia"/>
        </w:rPr>
        <w:t>onnected mode mobility</w:t>
      </w:r>
      <w:r w:rsidR="0089531A">
        <w:rPr>
          <w:iCs/>
          <w:szCs w:val="20"/>
        </w:rPr>
        <w:t>.</w:t>
      </w:r>
    </w:p>
    <w:p w14:paraId="177015AE" w14:textId="77777777" w:rsidR="00DB5A84" w:rsidRPr="00E97819" w:rsidRDefault="00DB5A84" w:rsidP="00896ABA">
      <w:pPr>
        <w:pBdr>
          <w:top w:val="single" w:sz="4" w:space="0" w:color="auto"/>
          <w:left w:val="single" w:sz="4" w:space="0" w:color="auto"/>
          <w:bottom w:val="single" w:sz="4" w:space="0" w:color="auto"/>
          <w:right w:val="single" w:sz="4" w:space="0" w:color="auto"/>
          <w:between w:val="none" w:sz="0" w:space="0" w:color="auto"/>
        </w:pBdr>
        <w:spacing w:afterLines="50"/>
        <w:rPr>
          <w:rFonts w:ascii="Times" w:hAnsi="Times"/>
        </w:rPr>
      </w:pPr>
      <w:r w:rsidRPr="00E97819">
        <w:rPr>
          <w:rFonts w:ascii="Times" w:hAnsi="Times"/>
        </w:rPr>
        <w:t>During the switching of NES modes, it is possible to handover the UEs faster by enhancing the CHO framework with:</w:t>
      </w:r>
    </w:p>
    <w:p w14:paraId="41FC612B" w14:textId="77777777" w:rsidR="00DB5A84" w:rsidRPr="00E97819" w:rsidRDefault="00DB5A84" w:rsidP="00896ABA">
      <w:pPr>
        <w:pStyle w:val="B1"/>
        <w:pBdr>
          <w:top w:val="single" w:sz="4" w:space="0" w:color="auto"/>
          <w:left w:val="single" w:sz="4" w:space="0" w:color="auto"/>
          <w:bottom w:val="single" w:sz="4" w:space="0" w:color="auto"/>
          <w:right w:val="single" w:sz="4" w:space="0" w:color="auto"/>
          <w:between w:val="none" w:sz="0" w:space="0" w:color="auto"/>
        </w:pBdr>
        <w:ind w:left="284"/>
      </w:pPr>
      <w:r>
        <w:t>1.</w:t>
      </w:r>
      <w:r>
        <w:tab/>
      </w:r>
      <w:r w:rsidRPr="00E97819">
        <w:t>Evaluation of conditional handover conditions depending on the NES mode of source/target cell,</w:t>
      </w:r>
    </w:p>
    <w:p w14:paraId="0A2887DD" w14:textId="77777777" w:rsidR="00DB5A84" w:rsidRPr="00E97819" w:rsidRDefault="00DB5A84" w:rsidP="00896ABA">
      <w:pPr>
        <w:pStyle w:val="B1"/>
        <w:pBdr>
          <w:top w:val="single" w:sz="4" w:space="0" w:color="auto"/>
          <w:left w:val="single" w:sz="4" w:space="0" w:color="auto"/>
          <w:bottom w:val="single" w:sz="4" w:space="0" w:color="auto"/>
          <w:right w:val="single" w:sz="4" w:space="0" w:color="auto"/>
          <w:between w:val="none" w:sz="0" w:space="0" w:color="auto"/>
        </w:pBdr>
        <w:ind w:left="284"/>
      </w:pPr>
      <w:r>
        <w:t>2.</w:t>
      </w:r>
      <w:r>
        <w:tab/>
      </w:r>
      <w:r w:rsidRPr="00E97819">
        <w:t>How to indicate to UE the triggering of the CHO evaluation is up to the WI phase.</w:t>
      </w:r>
    </w:p>
    <w:p w14:paraId="4FF0E993" w14:textId="77777777" w:rsidR="00DB5A84" w:rsidRPr="00E97819" w:rsidRDefault="00DB5A84" w:rsidP="00896ABA">
      <w:pPr>
        <w:pBdr>
          <w:top w:val="single" w:sz="4" w:space="0" w:color="auto"/>
          <w:left w:val="single" w:sz="4" w:space="0" w:color="auto"/>
          <w:bottom w:val="single" w:sz="4" w:space="0" w:color="auto"/>
          <w:right w:val="single" w:sz="4" w:space="0" w:color="auto"/>
          <w:between w:val="none" w:sz="0" w:space="0" w:color="auto"/>
        </w:pBdr>
        <w:spacing w:afterLines="50"/>
        <w:rPr>
          <w:rFonts w:ascii="Times" w:hAnsi="Times"/>
        </w:rPr>
      </w:pPr>
      <w:r w:rsidRPr="00E97819">
        <w:rPr>
          <w:rFonts w:ascii="Times" w:hAnsi="Times"/>
        </w:rPr>
        <w:t>Whenever mobility from source cell is triggered, the NES mode of the target cell could also be considered, e.g., to avoid UEs selecting cells operating in NES mode</w:t>
      </w:r>
      <w:r w:rsidRPr="00E97819" w:rsidDel="00B45591">
        <w:rPr>
          <w:rFonts w:ascii="Times" w:hAnsi="Times"/>
        </w:rPr>
        <w:t xml:space="preserve"> </w:t>
      </w:r>
      <w:r w:rsidRPr="00E97819">
        <w:rPr>
          <w:rFonts w:ascii="Times" w:hAnsi="Times"/>
        </w:rPr>
        <w:t>if any other cell is available.</w:t>
      </w:r>
    </w:p>
    <w:p w14:paraId="683D8065" w14:textId="77777777" w:rsidR="00DB5A84" w:rsidRPr="00E97819" w:rsidRDefault="00DB5A84" w:rsidP="00896ABA">
      <w:pPr>
        <w:pBdr>
          <w:top w:val="single" w:sz="4" w:space="0" w:color="auto"/>
          <w:left w:val="single" w:sz="4" w:space="0" w:color="auto"/>
          <w:bottom w:val="single" w:sz="4" w:space="0" w:color="auto"/>
          <w:right w:val="single" w:sz="4" w:space="0" w:color="auto"/>
          <w:between w:val="none" w:sz="0" w:space="0" w:color="auto"/>
        </w:pBdr>
        <w:spacing w:afterLines="50"/>
        <w:rPr>
          <w:rFonts w:ascii="Times" w:hAnsi="Times"/>
        </w:rPr>
      </w:pPr>
      <w:r w:rsidRPr="00E97819">
        <w:rPr>
          <w:rFonts w:ascii="Times" w:hAnsi="Times"/>
        </w:rPr>
        <w:t>From RAN2 perspective, CHO enhancements are feasible.</w:t>
      </w:r>
    </w:p>
    <w:p w14:paraId="1A739449" w14:textId="77777777" w:rsidR="00DB5A84" w:rsidRPr="00E97819" w:rsidRDefault="00DB5A84" w:rsidP="00896ABA">
      <w:pPr>
        <w:pBdr>
          <w:top w:val="single" w:sz="4" w:space="0" w:color="auto"/>
          <w:left w:val="single" w:sz="4" w:space="0" w:color="auto"/>
          <w:bottom w:val="single" w:sz="4" w:space="0" w:color="auto"/>
          <w:right w:val="single" w:sz="4" w:space="0" w:color="auto"/>
          <w:between w:val="none" w:sz="0" w:space="0" w:color="auto"/>
        </w:pBdr>
        <w:spacing w:afterLines="50"/>
        <w:rPr>
          <w:rFonts w:ascii="Times" w:hAnsi="Times"/>
        </w:rPr>
      </w:pPr>
      <w:r w:rsidRPr="00E97819">
        <w:rPr>
          <w:rFonts w:ascii="Times" w:hAnsi="Times"/>
        </w:rPr>
        <w:t>Group HO (optimizing the Rel-15 HO procedure) and BWP adaptation with group signalling are not considered by RAN2.</w:t>
      </w:r>
    </w:p>
    <w:p w14:paraId="5C8EAC7A" w14:textId="2636A51F" w:rsidR="00EC5446" w:rsidRDefault="00EC5446" w:rsidP="00557BF3">
      <w:pPr>
        <w:pStyle w:val="afa"/>
        <w:rPr>
          <w:iCs/>
          <w:szCs w:val="20"/>
        </w:rPr>
      </w:pPr>
      <w:r>
        <w:rPr>
          <w:iCs/>
          <w:szCs w:val="20"/>
        </w:rPr>
        <w:t xml:space="preserve">In RAN2#121, </w:t>
      </w:r>
      <w:r w:rsidR="0016292E">
        <w:rPr>
          <w:iCs/>
          <w:szCs w:val="20"/>
        </w:rPr>
        <w:t xml:space="preserve">RAN2 further </w:t>
      </w:r>
      <w:r w:rsidR="0063543B">
        <w:rPr>
          <w:iCs/>
          <w:szCs w:val="20"/>
        </w:rPr>
        <w:t xml:space="preserve">agreed </w:t>
      </w:r>
      <w:r w:rsidR="00FE5E89">
        <w:rPr>
          <w:iCs/>
          <w:szCs w:val="20"/>
        </w:rPr>
        <w:t>with</w:t>
      </w:r>
      <w:r w:rsidR="0016292E">
        <w:rPr>
          <w:iCs/>
          <w:szCs w:val="20"/>
        </w:rPr>
        <w:t xml:space="preserve"> the following</w:t>
      </w:r>
      <w:r w:rsidR="00753004">
        <w:rPr>
          <w:iCs/>
          <w:szCs w:val="20"/>
        </w:rPr>
        <w:t>.</w:t>
      </w:r>
    </w:p>
    <w:p w14:paraId="707382A4" w14:textId="77777777" w:rsidR="00EC5446" w:rsidRPr="00F37276" w:rsidRDefault="00EC5446" w:rsidP="00F37276">
      <w:pPr>
        <w:pStyle w:val="Doc-text2"/>
        <w:numPr>
          <w:ilvl w:val="0"/>
          <w:numId w:val="35"/>
        </w:numPr>
        <w:pBdr>
          <w:top w:val="single" w:sz="4" w:space="1" w:color="auto"/>
          <w:left w:val="single" w:sz="4" w:space="4" w:color="auto"/>
          <w:bottom w:val="single" w:sz="4" w:space="1" w:color="auto"/>
          <w:right w:val="single" w:sz="4" w:space="4" w:color="auto"/>
          <w:between w:val="none" w:sz="0" w:space="0" w:color="auto"/>
        </w:pBdr>
        <w:ind w:leftChars="50" w:left="457" w:hanging="357"/>
        <w:rPr>
          <w:rFonts w:eastAsia="宋体"/>
          <w:iCs/>
          <w:sz w:val="20"/>
          <w:szCs w:val="20"/>
          <w:lang w:eastAsia="zh-CN"/>
        </w:rPr>
      </w:pPr>
      <w:r w:rsidRPr="00F37276">
        <w:rPr>
          <w:rFonts w:eastAsia="宋体"/>
          <w:iCs/>
          <w:sz w:val="20"/>
          <w:szCs w:val="20"/>
          <w:lang w:eastAsia="zh-CN"/>
        </w:rPr>
        <w:t>Study whether CHO enhancements are needed for the purpose of turning off the cell</w:t>
      </w:r>
    </w:p>
    <w:p w14:paraId="1A67D01B" w14:textId="77777777" w:rsidR="00EC5446" w:rsidRPr="00F37276" w:rsidRDefault="00EC5446" w:rsidP="00F37276">
      <w:pPr>
        <w:pStyle w:val="Doc-text2"/>
        <w:numPr>
          <w:ilvl w:val="0"/>
          <w:numId w:val="35"/>
        </w:numPr>
        <w:pBdr>
          <w:top w:val="single" w:sz="4" w:space="1" w:color="auto"/>
          <w:left w:val="single" w:sz="4" w:space="4" w:color="auto"/>
          <w:bottom w:val="single" w:sz="4" w:space="1" w:color="auto"/>
          <w:right w:val="single" w:sz="4" w:space="4" w:color="auto"/>
          <w:between w:val="none" w:sz="0" w:space="0" w:color="auto"/>
        </w:pBdr>
        <w:ind w:leftChars="50" w:left="457" w:hanging="357"/>
        <w:rPr>
          <w:rFonts w:eastAsia="宋体"/>
          <w:iCs/>
          <w:sz w:val="20"/>
          <w:szCs w:val="20"/>
          <w:lang w:eastAsia="zh-CN"/>
        </w:rPr>
      </w:pPr>
      <w:r w:rsidRPr="00F37276">
        <w:rPr>
          <w:rFonts w:eastAsia="宋体"/>
          <w:iCs/>
          <w:sz w:val="20"/>
          <w:szCs w:val="20"/>
          <w:lang w:eastAsia="zh-CN"/>
        </w:rPr>
        <w:t xml:space="preserve">Continue discussing CHO in the context of different NES techniques.  </w:t>
      </w:r>
    </w:p>
    <w:p w14:paraId="0341BC76" w14:textId="77777777" w:rsidR="007E76E0" w:rsidRDefault="0083695F" w:rsidP="00557BF3">
      <w:pPr>
        <w:pStyle w:val="afa"/>
        <w:rPr>
          <w:iCs/>
          <w:szCs w:val="20"/>
        </w:rPr>
      </w:pPr>
      <w:r>
        <w:rPr>
          <w:rFonts w:hint="eastAsia"/>
          <w:iCs/>
          <w:szCs w:val="20"/>
        </w:rPr>
        <w:t>T</w:t>
      </w:r>
      <w:r>
        <w:rPr>
          <w:iCs/>
          <w:szCs w:val="20"/>
        </w:rPr>
        <w:t xml:space="preserve">ypically, if </w:t>
      </w:r>
      <w:r w:rsidR="007A76DD">
        <w:rPr>
          <w:iCs/>
          <w:szCs w:val="20"/>
        </w:rPr>
        <w:t xml:space="preserve">the network/operator decides to turn off </w:t>
      </w:r>
      <w:r>
        <w:rPr>
          <w:iCs/>
          <w:szCs w:val="20"/>
        </w:rPr>
        <w:t>a cell</w:t>
      </w:r>
      <w:r w:rsidR="00EB66C0">
        <w:rPr>
          <w:iCs/>
          <w:szCs w:val="20"/>
        </w:rPr>
        <w:t xml:space="preserve"> or apply the NES techniques to a cell</w:t>
      </w:r>
      <w:r>
        <w:rPr>
          <w:iCs/>
          <w:szCs w:val="20"/>
        </w:rPr>
        <w:t xml:space="preserve">, it is better to switch all </w:t>
      </w:r>
      <w:r w:rsidR="004B33AE">
        <w:rPr>
          <w:iCs/>
          <w:szCs w:val="20"/>
        </w:rPr>
        <w:t>t</w:t>
      </w:r>
      <w:r w:rsidR="00BB75AC">
        <w:rPr>
          <w:iCs/>
          <w:szCs w:val="20"/>
        </w:rPr>
        <w:t>he</w:t>
      </w:r>
      <w:r w:rsidR="004B33AE">
        <w:rPr>
          <w:iCs/>
          <w:szCs w:val="20"/>
        </w:rPr>
        <w:t xml:space="preserve"> </w:t>
      </w:r>
      <w:r>
        <w:rPr>
          <w:iCs/>
          <w:szCs w:val="20"/>
        </w:rPr>
        <w:t>UE</w:t>
      </w:r>
      <w:r w:rsidR="004D1E1B">
        <w:rPr>
          <w:iCs/>
          <w:szCs w:val="20"/>
        </w:rPr>
        <w:t xml:space="preserve">s </w:t>
      </w:r>
      <w:r w:rsidR="00FA7201">
        <w:rPr>
          <w:iCs/>
          <w:szCs w:val="20"/>
        </w:rPr>
        <w:t xml:space="preserve">belonging to the </w:t>
      </w:r>
      <w:r w:rsidR="00123531">
        <w:rPr>
          <w:iCs/>
          <w:szCs w:val="20"/>
        </w:rPr>
        <w:t>energy-saving</w:t>
      </w:r>
      <w:r w:rsidR="00FA7201">
        <w:rPr>
          <w:iCs/>
          <w:szCs w:val="20"/>
        </w:rPr>
        <w:t xml:space="preserve"> cell </w:t>
      </w:r>
      <w:r>
        <w:rPr>
          <w:iCs/>
          <w:szCs w:val="20"/>
        </w:rPr>
        <w:t xml:space="preserve">to other cells. </w:t>
      </w:r>
      <w:r w:rsidR="00123531">
        <w:rPr>
          <w:iCs/>
          <w:szCs w:val="20"/>
        </w:rPr>
        <w:t>Otherwise, the UE’s performance would be inevitably degraded.</w:t>
      </w:r>
      <w:r w:rsidR="00557459">
        <w:rPr>
          <w:iCs/>
          <w:szCs w:val="20"/>
        </w:rPr>
        <w:t xml:space="preserve"> The situation would be worse if </w:t>
      </w:r>
      <w:r w:rsidR="003436B5">
        <w:rPr>
          <w:iCs/>
          <w:szCs w:val="20"/>
        </w:rPr>
        <w:t xml:space="preserve">the UE is serving the delay-sensitive service. </w:t>
      </w:r>
      <w:r w:rsidR="003262DB">
        <w:rPr>
          <w:iCs/>
          <w:szCs w:val="20"/>
        </w:rPr>
        <w:t xml:space="preserve">Thus, besides the current HO strategy, energy-saving information should also be considered in the handover procedure. Such energy-saving information would </w:t>
      </w:r>
      <w:r w:rsidR="00B73973">
        <w:rPr>
          <w:iCs/>
          <w:szCs w:val="20"/>
        </w:rPr>
        <w:t>relate</w:t>
      </w:r>
      <w:r w:rsidR="0006692F">
        <w:rPr>
          <w:iCs/>
          <w:szCs w:val="20"/>
        </w:rPr>
        <w:t xml:space="preserve"> to </w:t>
      </w:r>
      <w:r w:rsidR="001F49FD">
        <w:rPr>
          <w:iCs/>
          <w:szCs w:val="20"/>
        </w:rPr>
        <w:t xml:space="preserve">the </w:t>
      </w:r>
      <w:r w:rsidR="0006692F">
        <w:rPr>
          <w:iCs/>
          <w:szCs w:val="20"/>
        </w:rPr>
        <w:t>source cell or the target cell.</w:t>
      </w:r>
      <w:r w:rsidR="000B74AE">
        <w:rPr>
          <w:iCs/>
          <w:szCs w:val="20"/>
        </w:rPr>
        <w:t xml:space="preserve"> </w:t>
      </w:r>
    </w:p>
    <w:p w14:paraId="1FCB4101" w14:textId="63C7CE49" w:rsidR="001A6ECE" w:rsidRDefault="000B74AE" w:rsidP="00557BF3">
      <w:pPr>
        <w:pStyle w:val="afa"/>
        <w:rPr>
          <w:iCs/>
          <w:szCs w:val="20"/>
        </w:rPr>
      </w:pPr>
      <w:r>
        <w:rPr>
          <w:iCs/>
          <w:szCs w:val="20"/>
        </w:rPr>
        <w:t xml:space="preserve">Our consideration on how to use the energy-saving information is elaborated below. </w:t>
      </w:r>
    </w:p>
    <w:p w14:paraId="6DEF6C20" w14:textId="0E6E9953" w:rsidR="00EF4C29" w:rsidRDefault="00EF4C29" w:rsidP="00EF4C29">
      <w:pPr>
        <w:pStyle w:val="afa"/>
        <w:numPr>
          <w:ilvl w:val="0"/>
          <w:numId w:val="32"/>
        </w:numPr>
        <w:rPr>
          <w:iCs/>
          <w:szCs w:val="20"/>
        </w:rPr>
      </w:pPr>
      <w:r>
        <w:rPr>
          <w:iCs/>
          <w:szCs w:val="20"/>
        </w:rPr>
        <w:t xml:space="preserve">How to trigger </w:t>
      </w:r>
      <w:r w:rsidR="005A35F1">
        <w:rPr>
          <w:iCs/>
          <w:szCs w:val="20"/>
        </w:rPr>
        <w:t xml:space="preserve">the </w:t>
      </w:r>
      <w:r>
        <w:rPr>
          <w:iCs/>
          <w:szCs w:val="20"/>
        </w:rPr>
        <w:t xml:space="preserve">CHO </w:t>
      </w:r>
      <w:r w:rsidR="00AA1307">
        <w:t>execution</w:t>
      </w:r>
      <w:r w:rsidR="000232A5">
        <w:t xml:space="preserve"> </w:t>
      </w:r>
      <w:r>
        <w:rPr>
          <w:iCs/>
          <w:szCs w:val="20"/>
        </w:rPr>
        <w:t xml:space="preserve"> </w:t>
      </w:r>
    </w:p>
    <w:p w14:paraId="4547A580" w14:textId="5C8801B6" w:rsidR="00DF342A" w:rsidRDefault="00C069B0" w:rsidP="00FE5BB1">
      <w:pPr>
        <w:pStyle w:val="afa"/>
        <w:ind w:left="360"/>
        <w:rPr>
          <w:iCs/>
          <w:szCs w:val="20"/>
        </w:rPr>
      </w:pPr>
      <w:r>
        <w:rPr>
          <w:iCs/>
          <w:szCs w:val="20"/>
        </w:rPr>
        <w:t xml:space="preserve">The motivation </w:t>
      </w:r>
      <w:r w:rsidR="00DF342A">
        <w:rPr>
          <w:iCs/>
          <w:szCs w:val="20"/>
        </w:rPr>
        <w:t>for</w:t>
      </w:r>
      <w:r>
        <w:rPr>
          <w:iCs/>
          <w:szCs w:val="20"/>
        </w:rPr>
        <w:t xml:space="preserve"> </w:t>
      </w:r>
      <w:r w:rsidR="00CD534F">
        <w:rPr>
          <w:iCs/>
          <w:szCs w:val="20"/>
        </w:rPr>
        <w:t xml:space="preserve">mobility from the source cell </w:t>
      </w:r>
      <w:r w:rsidR="00CD7401">
        <w:rPr>
          <w:iCs/>
          <w:szCs w:val="20"/>
        </w:rPr>
        <w:t xml:space="preserve">due to </w:t>
      </w:r>
      <w:r w:rsidR="00276FEA">
        <w:rPr>
          <w:iCs/>
          <w:szCs w:val="20"/>
        </w:rPr>
        <w:t>energy-saving information</w:t>
      </w:r>
      <w:r w:rsidR="00CD7401">
        <w:rPr>
          <w:iCs/>
          <w:szCs w:val="20"/>
        </w:rPr>
        <w:t xml:space="preserve"> is to a</w:t>
      </w:r>
      <w:r w:rsidR="00CD7401" w:rsidRPr="00CD7401">
        <w:rPr>
          <w:iCs/>
          <w:szCs w:val="20"/>
        </w:rPr>
        <w:t xml:space="preserve">llow the </w:t>
      </w:r>
      <w:r w:rsidR="00D32B2B">
        <w:rPr>
          <w:iCs/>
          <w:szCs w:val="20"/>
        </w:rPr>
        <w:t xml:space="preserve">source </w:t>
      </w:r>
      <w:r w:rsidR="00CD7401" w:rsidRPr="00CD7401">
        <w:rPr>
          <w:iCs/>
          <w:szCs w:val="20"/>
        </w:rPr>
        <w:t xml:space="preserve">network </w:t>
      </w:r>
      <w:r w:rsidR="00DB7E07">
        <w:rPr>
          <w:iCs/>
          <w:szCs w:val="20"/>
        </w:rPr>
        <w:t xml:space="preserve">to reduce energy consumption </w:t>
      </w:r>
      <w:r w:rsidR="00E30BF2">
        <w:rPr>
          <w:iCs/>
          <w:szCs w:val="20"/>
        </w:rPr>
        <w:t xml:space="preserve">timely </w:t>
      </w:r>
      <w:r w:rsidR="00DF342A">
        <w:rPr>
          <w:iCs/>
          <w:szCs w:val="20"/>
        </w:rPr>
        <w:t xml:space="preserve">by turning off the cell or going into the NES mode. </w:t>
      </w:r>
      <w:r w:rsidR="000F2B30">
        <w:rPr>
          <w:iCs/>
          <w:szCs w:val="20"/>
        </w:rPr>
        <w:t xml:space="preserve">The most important thing is to trigger the HO as quickly as possible as well as to let </w:t>
      </w:r>
      <w:r w:rsidR="000F2B30" w:rsidRPr="00CD7401">
        <w:rPr>
          <w:iCs/>
          <w:szCs w:val="20"/>
        </w:rPr>
        <w:t xml:space="preserve">a group of UEs </w:t>
      </w:r>
      <w:r w:rsidR="000F2B30">
        <w:rPr>
          <w:iCs/>
          <w:szCs w:val="20"/>
        </w:rPr>
        <w:t xml:space="preserve">switch to another cell </w:t>
      </w:r>
      <w:r w:rsidR="000F2B30" w:rsidRPr="00CD7401">
        <w:rPr>
          <w:iCs/>
          <w:szCs w:val="20"/>
        </w:rPr>
        <w:t>simultaneously</w:t>
      </w:r>
      <w:r w:rsidR="000F2B30">
        <w:rPr>
          <w:iCs/>
          <w:szCs w:val="20"/>
        </w:rPr>
        <w:t>. In our view, two potential solutions can be considered.</w:t>
      </w:r>
    </w:p>
    <w:p w14:paraId="7C84AD0F" w14:textId="23A60FAB" w:rsidR="00FE5BB1" w:rsidRDefault="00FE5BB1" w:rsidP="00FE5BB1">
      <w:pPr>
        <w:pStyle w:val="afa"/>
        <w:numPr>
          <w:ilvl w:val="0"/>
          <w:numId w:val="33"/>
        </w:numPr>
        <w:rPr>
          <w:iCs/>
          <w:szCs w:val="20"/>
        </w:rPr>
      </w:pPr>
      <w:r>
        <w:rPr>
          <w:rFonts w:hint="eastAsia"/>
          <w:iCs/>
          <w:szCs w:val="20"/>
        </w:rPr>
        <w:t>A</w:t>
      </w:r>
      <w:r>
        <w:rPr>
          <w:iCs/>
          <w:szCs w:val="20"/>
        </w:rPr>
        <w:t xml:space="preserve">lt1: </w:t>
      </w:r>
      <w:r w:rsidR="003856F6">
        <w:rPr>
          <w:iCs/>
          <w:szCs w:val="20"/>
        </w:rPr>
        <w:t xml:space="preserve">Mobility from the source cell is triggered based on the time duration of </w:t>
      </w:r>
      <w:r w:rsidR="00230F4B">
        <w:rPr>
          <w:iCs/>
          <w:szCs w:val="20"/>
        </w:rPr>
        <w:t>cell off/</w:t>
      </w:r>
      <w:r w:rsidR="003856F6">
        <w:rPr>
          <w:iCs/>
          <w:szCs w:val="20"/>
        </w:rPr>
        <w:t xml:space="preserve">NES mode. </w:t>
      </w:r>
    </w:p>
    <w:p w14:paraId="31B5EB85" w14:textId="67161DD6" w:rsidR="003D349F" w:rsidRDefault="003A6B04" w:rsidP="005D3EC6">
      <w:pPr>
        <w:pStyle w:val="afa"/>
        <w:ind w:left="720"/>
        <w:rPr>
          <w:iCs/>
          <w:szCs w:val="20"/>
        </w:rPr>
      </w:pPr>
      <w:r>
        <w:rPr>
          <w:iCs/>
          <w:szCs w:val="20"/>
        </w:rPr>
        <w:t xml:space="preserve">This alternative requires the UE to evaluate the CHO execution based on the </w:t>
      </w:r>
      <w:r w:rsidR="00A82923">
        <w:rPr>
          <w:iCs/>
          <w:szCs w:val="20"/>
        </w:rPr>
        <w:t xml:space="preserve">cell off/NES </w:t>
      </w:r>
      <w:r>
        <w:rPr>
          <w:iCs/>
          <w:szCs w:val="20"/>
        </w:rPr>
        <w:t xml:space="preserve">time duration of </w:t>
      </w:r>
      <w:r w:rsidR="00AF2FD6">
        <w:rPr>
          <w:iCs/>
          <w:szCs w:val="20"/>
        </w:rPr>
        <w:t xml:space="preserve">the </w:t>
      </w:r>
      <w:r>
        <w:rPr>
          <w:iCs/>
          <w:szCs w:val="20"/>
        </w:rPr>
        <w:t xml:space="preserve">source cell. </w:t>
      </w:r>
      <w:r w:rsidR="00B56792">
        <w:rPr>
          <w:iCs/>
          <w:szCs w:val="20"/>
        </w:rPr>
        <w:t>When t</w:t>
      </w:r>
      <w:r w:rsidR="005F0B61">
        <w:rPr>
          <w:iCs/>
          <w:szCs w:val="20"/>
        </w:rPr>
        <w:t xml:space="preserve">he source </w:t>
      </w:r>
      <w:proofErr w:type="spellStart"/>
      <w:r w:rsidR="005F0B61">
        <w:rPr>
          <w:iCs/>
          <w:szCs w:val="20"/>
        </w:rPr>
        <w:t>gNB</w:t>
      </w:r>
      <w:proofErr w:type="spellEnd"/>
      <w:r w:rsidR="005F0B61">
        <w:rPr>
          <w:iCs/>
          <w:szCs w:val="20"/>
        </w:rPr>
        <w:t xml:space="preserve"> </w:t>
      </w:r>
      <w:r>
        <w:rPr>
          <w:iCs/>
          <w:szCs w:val="20"/>
        </w:rPr>
        <w:t>has</w:t>
      </w:r>
      <w:r w:rsidR="005F0B61">
        <w:rPr>
          <w:iCs/>
          <w:szCs w:val="20"/>
        </w:rPr>
        <w:t xml:space="preserve"> predict</w:t>
      </w:r>
      <w:r>
        <w:rPr>
          <w:iCs/>
          <w:szCs w:val="20"/>
        </w:rPr>
        <w:t>ed</w:t>
      </w:r>
      <w:r w:rsidR="005F0B61">
        <w:rPr>
          <w:iCs/>
          <w:szCs w:val="20"/>
        </w:rPr>
        <w:t xml:space="preserve"> </w:t>
      </w:r>
      <w:r w:rsidR="00434466">
        <w:rPr>
          <w:iCs/>
          <w:szCs w:val="20"/>
        </w:rPr>
        <w:t xml:space="preserve">the start </w:t>
      </w:r>
      <w:r w:rsidR="00086262">
        <w:rPr>
          <w:iCs/>
          <w:szCs w:val="20"/>
        </w:rPr>
        <w:t xml:space="preserve">time </w:t>
      </w:r>
      <w:r w:rsidR="00B56792">
        <w:rPr>
          <w:iCs/>
          <w:szCs w:val="20"/>
        </w:rPr>
        <w:t xml:space="preserve">of </w:t>
      </w:r>
      <w:r w:rsidR="009937BB">
        <w:rPr>
          <w:iCs/>
          <w:szCs w:val="20"/>
        </w:rPr>
        <w:t xml:space="preserve">the </w:t>
      </w:r>
      <w:r w:rsidR="00B56792">
        <w:rPr>
          <w:iCs/>
          <w:szCs w:val="20"/>
        </w:rPr>
        <w:t xml:space="preserve">source cell </w:t>
      </w:r>
      <w:r w:rsidR="00434466">
        <w:rPr>
          <w:iCs/>
          <w:szCs w:val="20"/>
        </w:rPr>
        <w:t>to enter</w:t>
      </w:r>
      <w:r w:rsidR="00086262">
        <w:rPr>
          <w:iCs/>
          <w:szCs w:val="20"/>
        </w:rPr>
        <w:t xml:space="preserve"> </w:t>
      </w:r>
      <w:r w:rsidR="009937BB">
        <w:rPr>
          <w:iCs/>
          <w:szCs w:val="20"/>
        </w:rPr>
        <w:t xml:space="preserve">cell off/NES, or when </w:t>
      </w:r>
      <w:r w:rsidR="003D349F">
        <w:rPr>
          <w:iCs/>
          <w:szCs w:val="20"/>
        </w:rPr>
        <w:t xml:space="preserve">the source cell applies a </w:t>
      </w:r>
      <w:r w:rsidR="009937BB">
        <w:rPr>
          <w:iCs/>
          <w:szCs w:val="20"/>
        </w:rPr>
        <w:t xml:space="preserve">periodical cell off/NES mode, </w:t>
      </w:r>
      <w:r w:rsidR="003D349F">
        <w:rPr>
          <w:iCs/>
          <w:szCs w:val="20"/>
        </w:rPr>
        <w:t xml:space="preserve">the source </w:t>
      </w:r>
      <w:proofErr w:type="spellStart"/>
      <w:r w:rsidR="003D349F">
        <w:rPr>
          <w:iCs/>
          <w:szCs w:val="20"/>
        </w:rPr>
        <w:t>gNB</w:t>
      </w:r>
      <w:proofErr w:type="spellEnd"/>
      <w:r w:rsidR="003D349F">
        <w:rPr>
          <w:iCs/>
          <w:szCs w:val="20"/>
        </w:rPr>
        <w:t xml:space="preserve"> </w:t>
      </w:r>
      <w:r w:rsidR="00201CAF">
        <w:rPr>
          <w:iCs/>
          <w:szCs w:val="20"/>
        </w:rPr>
        <w:t xml:space="preserve">would </w:t>
      </w:r>
      <w:r w:rsidR="003D349F">
        <w:rPr>
          <w:iCs/>
          <w:szCs w:val="20"/>
        </w:rPr>
        <w:t>configure to the UEs in advance</w:t>
      </w:r>
      <w:r w:rsidR="0033601D">
        <w:rPr>
          <w:iCs/>
          <w:szCs w:val="20"/>
        </w:rPr>
        <w:t xml:space="preserve"> with the CHO-like information, which </w:t>
      </w:r>
      <w:r w:rsidR="00417106">
        <w:rPr>
          <w:iCs/>
          <w:szCs w:val="20"/>
        </w:rPr>
        <w:t xml:space="preserve">contains the cell off/NES time </w:t>
      </w:r>
      <w:r w:rsidR="00417106">
        <w:rPr>
          <w:iCs/>
          <w:szCs w:val="20"/>
        </w:rPr>
        <w:lastRenderedPageBreak/>
        <w:t xml:space="preserve">duration of the source cell </w:t>
      </w:r>
      <w:r w:rsidR="00DF187F">
        <w:rPr>
          <w:iCs/>
          <w:szCs w:val="20"/>
        </w:rPr>
        <w:t>as well as</w:t>
      </w:r>
      <w:r w:rsidR="00417106">
        <w:rPr>
          <w:iCs/>
          <w:szCs w:val="20"/>
        </w:rPr>
        <w:t xml:space="preserve"> the dedicated handover configurations of each candidate </w:t>
      </w:r>
      <w:r w:rsidR="00417106">
        <w:rPr>
          <w:rFonts w:hint="eastAsia"/>
          <w:iCs/>
          <w:szCs w:val="20"/>
        </w:rPr>
        <w:t>target</w:t>
      </w:r>
      <w:r w:rsidR="00417106">
        <w:rPr>
          <w:iCs/>
          <w:szCs w:val="20"/>
        </w:rPr>
        <w:t xml:space="preserve"> cell (e.g. similar to </w:t>
      </w:r>
      <w:proofErr w:type="spellStart"/>
      <w:r w:rsidR="00417106" w:rsidRPr="00B55E3E">
        <w:t>ConditionalReconfiguration</w:t>
      </w:r>
      <w:proofErr w:type="spellEnd"/>
      <w:r w:rsidR="00417106">
        <w:t>).</w:t>
      </w:r>
      <w:r w:rsidR="00ED6BD7">
        <w:t xml:space="preserve"> </w:t>
      </w:r>
      <w:r w:rsidR="00381363">
        <w:t xml:space="preserve">The UE can evaluate the candidate target cells upon </w:t>
      </w:r>
      <w:r w:rsidR="00971B9D">
        <w:t>receiving</w:t>
      </w:r>
      <w:r w:rsidR="00381363">
        <w:t xml:space="preserve"> such a CHO-like configuration and then trigger</w:t>
      </w:r>
      <w:r w:rsidR="00971B9D">
        <w:t>s</w:t>
      </w:r>
      <w:r w:rsidR="00381363">
        <w:t xml:space="preserve"> </w:t>
      </w:r>
      <w:r w:rsidR="00971B9D">
        <w:t xml:space="preserve">the </w:t>
      </w:r>
      <w:r w:rsidR="00381363">
        <w:t>HO execution once the source cell enters cell off/NES mode (or</w:t>
      </w:r>
      <w:r w:rsidR="00DA0615">
        <w:t xml:space="preserve"> once</w:t>
      </w:r>
      <w:r w:rsidR="00381363">
        <w:t xml:space="preserve"> </w:t>
      </w:r>
      <w:r w:rsidR="00DA0615">
        <w:t xml:space="preserve">the source cell </w:t>
      </w:r>
      <w:r w:rsidR="00381363">
        <w:rPr>
          <w:rFonts w:hint="eastAsia"/>
        </w:rPr>
        <w:t>reach</w:t>
      </w:r>
      <w:r w:rsidR="00DA0615">
        <w:t>es</w:t>
      </w:r>
      <w:r w:rsidR="00381363">
        <w:t xml:space="preserve"> the start time </w:t>
      </w:r>
      <w:r w:rsidR="00381363">
        <w:rPr>
          <w:rFonts w:hint="eastAsia"/>
        </w:rPr>
        <w:t>of</w:t>
      </w:r>
      <w:r w:rsidR="00381363">
        <w:t xml:space="preserve"> </w:t>
      </w:r>
      <w:r w:rsidR="00DA0615">
        <w:t>its</w:t>
      </w:r>
      <w:r w:rsidR="00381363">
        <w:t xml:space="preserve"> </w:t>
      </w:r>
      <w:r w:rsidR="00DA0615">
        <w:t>cell off/NES</w:t>
      </w:r>
      <w:r w:rsidR="00381363">
        <w:t>)</w:t>
      </w:r>
      <w:r w:rsidR="00121394">
        <w:t>.</w:t>
      </w:r>
    </w:p>
    <w:p w14:paraId="2066EF71" w14:textId="3390EF92" w:rsidR="00DF5078" w:rsidRDefault="00FE5BB1" w:rsidP="00DF5078">
      <w:pPr>
        <w:pStyle w:val="afa"/>
        <w:numPr>
          <w:ilvl w:val="0"/>
          <w:numId w:val="33"/>
        </w:numPr>
        <w:rPr>
          <w:iCs/>
          <w:szCs w:val="20"/>
        </w:rPr>
      </w:pPr>
      <w:r>
        <w:rPr>
          <w:rFonts w:hint="eastAsia"/>
          <w:iCs/>
          <w:szCs w:val="20"/>
        </w:rPr>
        <w:t>A</w:t>
      </w:r>
      <w:r>
        <w:rPr>
          <w:iCs/>
          <w:szCs w:val="20"/>
        </w:rPr>
        <w:t xml:space="preserve">lt2: </w:t>
      </w:r>
      <w:r w:rsidR="005D3EC6">
        <w:rPr>
          <w:iCs/>
          <w:szCs w:val="20"/>
        </w:rPr>
        <w:t xml:space="preserve">Mobility from the source cell is triggered based on L1/L2 UE group common signalling. </w:t>
      </w:r>
    </w:p>
    <w:p w14:paraId="1531427A" w14:textId="15336965" w:rsidR="001A550A" w:rsidRPr="00DF5078" w:rsidRDefault="00B1788F" w:rsidP="00E650AA">
      <w:pPr>
        <w:pStyle w:val="afa"/>
        <w:ind w:left="720"/>
        <w:rPr>
          <w:iCs/>
          <w:szCs w:val="20"/>
        </w:rPr>
      </w:pPr>
      <w:r>
        <w:rPr>
          <w:iCs/>
          <w:szCs w:val="20"/>
        </w:rPr>
        <w:t>This</w:t>
      </w:r>
      <w:r w:rsidR="00DF5078">
        <w:rPr>
          <w:iCs/>
          <w:szCs w:val="20"/>
        </w:rPr>
        <w:t xml:space="preserve"> alternative </w:t>
      </w:r>
      <w:r w:rsidR="00DF745A">
        <w:rPr>
          <w:iCs/>
          <w:szCs w:val="20"/>
        </w:rPr>
        <w:t xml:space="preserve">requires the </w:t>
      </w:r>
      <w:r w:rsidR="0068188A">
        <w:rPr>
          <w:iCs/>
          <w:szCs w:val="20"/>
        </w:rPr>
        <w:t xml:space="preserve">HO execution </w:t>
      </w:r>
      <w:r w:rsidR="00DF745A">
        <w:rPr>
          <w:iCs/>
          <w:szCs w:val="20"/>
        </w:rPr>
        <w:t>to be</w:t>
      </w:r>
      <w:r w:rsidR="00D81687">
        <w:rPr>
          <w:iCs/>
          <w:szCs w:val="20"/>
        </w:rPr>
        <w:t xml:space="preserve"> </w:t>
      </w:r>
      <w:r w:rsidR="00DF745A">
        <w:rPr>
          <w:iCs/>
          <w:szCs w:val="20"/>
        </w:rPr>
        <w:t>triggered by</w:t>
      </w:r>
      <w:r w:rsidR="00D81687">
        <w:rPr>
          <w:iCs/>
          <w:szCs w:val="20"/>
        </w:rPr>
        <w:t xml:space="preserve"> </w:t>
      </w:r>
      <w:r w:rsidR="00CA588C">
        <w:rPr>
          <w:iCs/>
          <w:szCs w:val="20"/>
        </w:rPr>
        <w:t xml:space="preserve">a specific </w:t>
      </w:r>
      <w:r w:rsidR="00CA588C" w:rsidRPr="00CA588C">
        <w:rPr>
          <w:iCs/>
          <w:szCs w:val="20"/>
        </w:rPr>
        <w:t xml:space="preserve">L1/L2 UE group common </w:t>
      </w:r>
      <w:r w:rsidR="00CA588C">
        <w:rPr>
          <w:iCs/>
          <w:szCs w:val="20"/>
        </w:rPr>
        <w:t xml:space="preserve">signalling </w:t>
      </w:r>
      <w:r w:rsidR="00A6497D">
        <w:rPr>
          <w:iCs/>
          <w:szCs w:val="20"/>
        </w:rPr>
        <w:t xml:space="preserve">(UE-dedicated signalling is not </w:t>
      </w:r>
      <w:r w:rsidR="00AD36FF">
        <w:rPr>
          <w:iCs/>
          <w:szCs w:val="20"/>
        </w:rPr>
        <w:t>recommended</w:t>
      </w:r>
      <w:r w:rsidR="00A6497D">
        <w:rPr>
          <w:iCs/>
          <w:szCs w:val="20"/>
        </w:rPr>
        <w:t xml:space="preserve"> since </w:t>
      </w:r>
      <w:r w:rsidR="00F055C0">
        <w:rPr>
          <w:iCs/>
          <w:szCs w:val="20"/>
        </w:rPr>
        <w:t>the signalling overhead would be very high if</w:t>
      </w:r>
      <w:r w:rsidR="00AF2FD6">
        <w:rPr>
          <w:iCs/>
          <w:szCs w:val="20"/>
        </w:rPr>
        <w:t xml:space="preserve"> </w:t>
      </w:r>
      <w:proofErr w:type="spellStart"/>
      <w:r w:rsidR="00AC118C">
        <w:rPr>
          <w:iCs/>
          <w:szCs w:val="20"/>
        </w:rPr>
        <w:t>gNB</w:t>
      </w:r>
      <w:proofErr w:type="spellEnd"/>
      <w:r w:rsidR="00A6497D" w:rsidRPr="00A6497D">
        <w:rPr>
          <w:iCs/>
          <w:szCs w:val="20"/>
        </w:rPr>
        <w:t xml:space="preserve"> </w:t>
      </w:r>
      <w:r w:rsidR="000C5742">
        <w:rPr>
          <w:iCs/>
          <w:szCs w:val="20"/>
        </w:rPr>
        <w:t>send</w:t>
      </w:r>
      <w:r w:rsidR="00F055C0">
        <w:rPr>
          <w:iCs/>
          <w:szCs w:val="20"/>
        </w:rPr>
        <w:t>s</w:t>
      </w:r>
      <w:r w:rsidR="000C5742">
        <w:rPr>
          <w:iCs/>
          <w:szCs w:val="20"/>
        </w:rPr>
        <w:t xml:space="preserve"> </w:t>
      </w:r>
      <w:r w:rsidR="00A6497D" w:rsidRPr="00A6497D">
        <w:rPr>
          <w:iCs/>
          <w:szCs w:val="20"/>
        </w:rPr>
        <w:t xml:space="preserve">HO commands to </w:t>
      </w:r>
      <w:r w:rsidR="00A6497D">
        <w:rPr>
          <w:iCs/>
          <w:szCs w:val="20"/>
        </w:rPr>
        <w:t>all</w:t>
      </w:r>
      <w:r w:rsidR="00A6497D" w:rsidRPr="00A6497D">
        <w:rPr>
          <w:iCs/>
          <w:szCs w:val="20"/>
        </w:rPr>
        <w:t xml:space="preserve"> UEs </w:t>
      </w:r>
      <w:r w:rsidR="00A6497D">
        <w:rPr>
          <w:iCs/>
          <w:szCs w:val="20"/>
        </w:rPr>
        <w:t>in a very short time).</w:t>
      </w:r>
      <w:r w:rsidR="001C47A1">
        <w:rPr>
          <w:iCs/>
          <w:szCs w:val="20"/>
        </w:rPr>
        <w:t xml:space="preserve"> </w:t>
      </w:r>
      <w:r w:rsidR="0036427C">
        <w:rPr>
          <w:iCs/>
          <w:szCs w:val="20"/>
        </w:rPr>
        <w:t>T</w:t>
      </w:r>
      <w:r w:rsidR="005F3588">
        <w:rPr>
          <w:iCs/>
          <w:szCs w:val="20"/>
        </w:rPr>
        <w:t xml:space="preserve">he source </w:t>
      </w:r>
      <w:proofErr w:type="spellStart"/>
      <w:r w:rsidR="005F3588">
        <w:rPr>
          <w:iCs/>
          <w:szCs w:val="20"/>
        </w:rPr>
        <w:t>gNB</w:t>
      </w:r>
      <w:proofErr w:type="spellEnd"/>
      <w:r w:rsidR="005F3588">
        <w:rPr>
          <w:iCs/>
          <w:szCs w:val="20"/>
        </w:rPr>
        <w:t xml:space="preserve"> would configure to the UEs in advance with the CHO-like information, which contains </w:t>
      </w:r>
      <w:r w:rsidR="00BF26EE">
        <w:rPr>
          <w:iCs/>
          <w:szCs w:val="20"/>
        </w:rPr>
        <w:t xml:space="preserve">the dedicated </w:t>
      </w:r>
      <w:r w:rsidR="00363355">
        <w:rPr>
          <w:iCs/>
          <w:szCs w:val="20"/>
        </w:rPr>
        <w:t xml:space="preserve">handover configurations of each candidate cell (e.g. similar </w:t>
      </w:r>
      <w:r w:rsidR="00AF2FD6">
        <w:rPr>
          <w:rFonts w:hint="eastAsia"/>
          <w:iCs/>
          <w:szCs w:val="20"/>
        </w:rPr>
        <w:t>to</w:t>
      </w:r>
      <w:r w:rsidR="00363355">
        <w:rPr>
          <w:iCs/>
          <w:szCs w:val="20"/>
        </w:rPr>
        <w:t xml:space="preserve"> </w:t>
      </w:r>
      <w:proofErr w:type="spellStart"/>
      <w:r w:rsidR="00363355" w:rsidRPr="00B55E3E">
        <w:t>ConditionalReconfiguration</w:t>
      </w:r>
      <w:proofErr w:type="spellEnd"/>
      <w:r w:rsidR="00363355">
        <w:t>).</w:t>
      </w:r>
      <w:r w:rsidR="007F1F7D">
        <w:t xml:space="preserve"> </w:t>
      </w:r>
      <w:r w:rsidR="005830FF">
        <w:t>The UE can evaluate the candidate target cells upon receiving such a CHO-like configuration and then triggers the HO execution once</w:t>
      </w:r>
      <w:r w:rsidR="003639A2">
        <w:t xml:space="preserve"> </w:t>
      </w:r>
      <w:r w:rsidR="005830FF">
        <w:t xml:space="preserve">the UE receives </w:t>
      </w:r>
      <w:r w:rsidR="005B1C51">
        <w:t xml:space="preserve">the </w:t>
      </w:r>
      <w:r w:rsidR="005B1C51">
        <w:rPr>
          <w:iCs/>
          <w:szCs w:val="20"/>
        </w:rPr>
        <w:t xml:space="preserve">specific </w:t>
      </w:r>
      <w:r w:rsidR="005B1C51" w:rsidRPr="00CA588C">
        <w:rPr>
          <w:iCs/>
          <w:szCs w:val="20"/>
        </w:rPr>
        <w:t xml:space="preserve">L1/L2 UE group common </w:t>
      </w:r>
      <w:r w:rsidR="005B1C51">
        <w:rPr>
          <w:iCs/>
          <w:szCs w:val="20"/>
        </w:rPr>
        <w:t>signalling.</w:t>
      </w:r>
    </w:p>
    <w:p w14:paraId="4A5836C0" w14:textId="5F617E5C" w:rsidR="002E5A60" w:rsidRPr="002E5A60" w:rsidRDefault="002D51F1" w:rsidP="00393CDE">
      <w:pPr>
        <w:pStyle w:val="Proposal"/>
      </w:pPr>
      <w:bookmarkStart w:id="6" w:name="_Toc131761715"/>
      <w:r>
        <w:rPr>
          <w:iCs/>
          <w:szCs w:val="20"/>
        </w:rPr>
        <w:t xml:space="preserve">RAN2 </w:t>
      </w:r>
      <w:r w:rsidR="00EB02F5">
        <w:rPr>
          <w:iCs/>
          <w:szCs w:val="20"/>
        </w:rPr>
        <w:t xml:space="preserve">considers </w:t>
      </w:r>
      <w:r w:rsidR="0095643C">
        <w:rPr>
          <w:iCs/>
          <w:szCs w:val="20"/>
        </w:rPr>
        <w:t xml:space="preserve">either of the following </w:t>
      </w:r>
      <w:r w:rsidR="002E5A60">
        <w:rPr>
          <w:iCs/>
          <w:szCs w:val="20"/>
        </w:rPr>
        <w:t xml:space="preserve">on how to trigger CHO execution due to </w:t>
      </w:r>
      <w:r w:rsidR="002E5A60" w:rsidRPr="00E97819">
        <w:t xml:space="preserve">the </w:t>
      </w:r>
      <w:r w:rsidR="00997BCC">
        <w:t>cell off/NES</w:t>
      </w:r>
      <w:r w:rsidR="001F11C4">
        <w:t xml:space="preserve"> </w:t>
      </w:r>
      <w:r w:rsidR="00997BCC">
        <w:t xml:space="preserve">of the </w:t>
      </w:r>
      <w:r w:rsidR="002E5A60" w:rsidRPr="00E97819">
        <w:t>source cell</w:t>
      </w:r>
      <w:r w:rsidR="002E5A60">
        <w:rPr>
          <w:iCs/>
          <w:szCs w:val="20"/>
        </w:rPr>
        <w:t>.</w:t>
      </w:r>
      <w:bookmarkEnd w:id="6"/>
    </w:p>
    <w:p w14:paraId="12AA7F0C" w14:textId="0D7672DE" w:rsidR="005A6C5E" w:rsidRPr="005A6C5E" w:rsidRDefault="002E5A60" w:rsidP="005A6C5E">
      <w:pPr>
        <w:pStyle w:val="Proposal"/>
        <w:numPr>
          <w:ilvl w:val="3"/>
          <w:numId w:val="33"/>
        </w:numPr>
      </w:pPr>
      <w:bookmarkStart w:id="7" w:name="_Toc131761716"/>
      <w:r>
        <w:rPr>
          <w:iCs/>
          <w:szCs w:val="20"/>
        </w:rPr>
        <w:t xml:space="preserve">Alt1: A </w:t>
      </w:r>
      <w:r w:rsidR="00EB02F5">
        <w:rPr>
          <w:iCs/>
          <w:szCs w:val="20"/>
        </w:rPr>
        <w:t>UE execute</w:t>
      </w:r>
      <w:r w:rsidR="001E0D93">
        <w:rPr>
          <w:iCs/>
          <w:szCs w:val="20"/>
        </w:rPr>
        <w:t>s</w:t>
      </w:r>
      <w:r w:rsidR="00EB02F5">
        <w:rPr>
          <w:iCs/>
          <w:szCs w:val="20"/>
        </w:rPr>
        <w:t xml:space="preserve"> the </w:t>
      </w:r>
      <w:r w:rsidR="005A6C5E">
        <w:rPr>
          <w:iCs/>
          <w:szCs w:val="20"/>
        </w:rPr>
        <w:t>C</w:t>
      </w:r>
      <w:r w:rsidR="00EB02F5">
        <w:rPr>
          <w:iCs/>
          <w:szCs w:val="20"/>
        </w:rPr>
        <w:t xml:space="preserve">HO </w:t>
      </w:r>
      <w:r w:rsidR="005A6C5E">
        <w:rPr>
          <w:iCs/>
          <w:szCs w:val="20"/>
        </w:rPr>
        <w:t xml:space="preserve">once it is the time for the source cell </w:t>
      </w:r>
      <w:r w:rsidR="00AF2FD6">
        <w:rPr>
          <w:iCs/>
          <w:szCs w:val="20"/>
        </w:rPr>
        <w:t>to enter</w:t>
      </w:r>
      <w:r w:rsidR="005A6C5E">
        <w:rPr>
          <w:iCs/>
          <w:szCs w:val="20"/>
        </w:rPr>
        <w:t xml:space="preserve"> </w:t>
      </w:r>
      <w:r w:rsidR="00ED4A05">
        <w:rPr>
          <w:iCs/>
          <w:szCs w:val="20"/>
        </w:rPr>
        <w:t>cell off/</w:t>
      </w:r>
      <w:r w:rsidR="005A6C5E">
        <w:rPr>
          <w:iCs/>
          <w:szCs w:val="20"/>
        </w:rPr>
        <w:t>NE</w:t>
      </w:r>
      <w:r w:rsidR="00ED4A05">
        <w:rPr>
          <w:iCs/>
          <w:szCs w:val="20"/>
        </w:rPr>
        <w:t>S</w:t>
      </w:r>
      <w:r w:rsidR="005A6C5E">
        <w:rPr>
          <w:iCs/>
          <w:szCs w:val="20"/>
        </w:rPr>
        <w:t xml:space="preserve">. </w:t>
      </w:r>
      <w:r w:rsidR="00FF4A50">
        <w:rPr>
          <w:iCs/>
          <w:szCs w:val="20"/>
        </w:rPr>
        <w:t xml:space="preserve">The </w:t>
      </w:r>
      <w:r w:rsidR="005A6C5E">
        <w:rPr>
          <w:iCs/>
          <w:szCs w:val="20"/>
        </w:rPr>
        <w:t>time information</w:t>
      </w:r>
      <w:r w:rsidR="00C5325D">
        <w:rPr>
          <w:iCs/>
          <w:szCs w:val="20"/>
        </w:rPr>
        <w:t xml:space="preserve"> of the source cell</w:t>
      </w:r>
      <w:r w:rsidR="005A6C5E">
        <w:rPr>
          <w:iCs/>
          <w:szCs w:val="20"/>
        </w:rPr>
        <w:t xml:space="preserve"> can be pre-configured to the UE.</w:t>
      </w:r>
      <w:bookmarkEnd w:id="7"/>
    </w:p>
    <w:p w14:paraId="022AB10E" w14:textId="307B099D" w:rsidR="002D51F1" w:rsidRPr="0028133B" w:rsidRDefault="005A6C5E" w:rsidP="005A6C5E">
      <w:pPr>
        <w:pStyle w:val="Proposal"/>
        <w:numPr>
          <w:ilvl w:val="3"/>
          <w:numId w:val="33"/>
        </w:numPr>
      </w:pPr>
      <w:bookmarkStart w:id="8" w:name="_Toc131761717"/>
      <w:r>
        <w:rPr>
          <w:iCs/>
          <w:szCs w:val="20"/>
        </w:rPr>
        <w:t>Alt2: A UE executes the CHO once it</w:t>
      </w:r>
      <w:r w:rsidR="001E0D93">
        <w:rPr>
          <w:iCs/>
          <w:szCs w:val="20"/>
        </w:rPr>
        <w:t xml:space="preserve"> </w:t>
      </w:r>
      <w:r w:rsidR="000F71A6">
        <w:rPr>
          <w:iCs/>
          <w:szCs w:val="20"/>
        </w:rPr>
        <w:t xml:space="preserve">receives a specific </w:t>
      </w:r>
      <w:r w:rsidR="000F71A6" w:rsidRPr="00CA588C">
        <w:rPr>
          <w:iCs/>
          <w:szCs w:val="20"/>
        </w:rPr>
        <w:t xml:space="preserve">L1/L2 UE group common </w:t>
      </w:r>
      <w:r w:rsidR="000F71A6">
        <w:rPr>
          <w:iCs/>
          <w:szCs w:val="20"/>
        </w:rPr>
        <w:t>signalling.</w:t>
      </w:r>
      <w:bookmarkEnd w:id="8"/>
    </w:p>
    <w:p w14:paraId="75426B51" w14:textId="03D61F85" w:rsidR="008E0272" w:rsidRDefault="00380C42" w:rsidP="006434C3">
      <w:pPr>
        <w:pStyle w:val="afa"/>
        <w:ind w:left="360"/>
        <w:rPr>
          <w:iCs/>
          <w:szCs w:val="20"/>
        </w:rPr>
      </w:pPr>
      <w:r>
        <w:rPr>
          <w:rFonts w:hint="eastAsia"/>
          <w:iCs/>
          <w:szCs w:val="20"/>
        </w:rPr>
        <w:t>T</w:t>
      </w:r>
      <w:r w:rsidR="006434C3">
        <w:rPr>
          <w:iCs/>
          <w:szCs w:val="20"/>
        </w:rPr>
        <w:t xml:space="preserve">he network may configure multiple candidate </w:t>
      </w:r>
      <w:r>
        <w:rPr>
          <w:iCs/>
          <w:szCs w:val="20"/>
        </w:rPr>
        <w:t xml:space="preserve">target </w:t>
      </w:r>
      <w:r w:rsidR="006434C3">
        <w:rPr>
          <w:iCs/>
          <w:szCs w:val="20"/>
        </w:rPr>
        <w:t>cells</w:t>
      </w:r>
      <w:r>
        <w:rPr>
          <w:iCs/>
          <w:szCs w:val="20"/>
        </w:rPr>
        <w:t xml:space="preserve"> in the CHO-like configuration</w:t>
      </w:r>
      <w:r w:rsidR="00B002E6">
        <w:rPr>
          <w:iCs/>
          <w:szCs w:val="20"/>
        </w:rPr>
        <w:t>.</w:t>
      </w:r>
      <w:r w:rsidR="006434C3">
        <w:rPr>
          <w:iCs/>
          <w:szCs w:val="20"/>
        </w:rPr>
        <w:t xml:space="preserve"> If </w:t>
      </w:r>
      <w:r w:rsidR="001501A7">
        <w:rPr>
          <w:iCs/>
          <w:szCs w:val="20"/>
        </w:rPr>
        <w:t xml:space="preserve">the CHO-like configuration further contains </w:t>
      </w:r>
      <w:r w:rsidR="0095132E">
        <w:rPr>
          <w:iCs/>
          <w:szCs w:val="20"/>
        </w:rPr>
        <w:t xml:space="preserve">the </w:t>
      </w:r>
      <w:r w:rsidR="006434C3">
        <w:rPr>
          <w:iCs/>
          <w:szCs w:val="20"/>
        </w:rPr>
        <w:t xml:space="preserve">CHO execution </w:t>
      </w:r>
      <w:r w:rsidR="0095132E">
        <w:rPr>
          <w:iCs/>
          <w:szCs w:val="20"/>
        </w:rPr>
        <w:t>event (e.g. A3</w:t>
      </w:r>
      <w:r w:rsidR="002A4F27">
        <w:rPr>
          <w:iCs/>
          <w:szCs w:val="20"/>
        </w:rPr>
        <w:t>, or A4</w:t>
      </w:r>
      <w:r w:rsidR="0095132E">
        <w:rPr>
          <w:iCs/>
          <w:szCs w:val="20"/>
        </w:rPr>
        <w:t xml:space="preserve">), the UE needs to select the </w:t>
      </w:r>
      <w:r w:rsidR="005555D4">
        <w:rPr>
          <w:iCs/>
          <w:szCs w:val="20"/>
        </w:rPr>
        <w:t>target</w:t>
      </w:r>
      <w:r w:rsidR="0095132E">
        <w:rPr>
          <w:iCs/>
          <w:szCs w:val="20"/>
        </w:rPr>
        <w:t xml:space="preserve"> cell </w:t>
      </w:r>
      <w:r w:rsidR="007E2C5B">
        <w:rPr>
          <w:iCs/>
          <w:szCs w:val="20"/>
        </w:rPr>
        <w:t xml:space="preserve">from candidates </w:t>
      </w:r>
      <w:r w:rsidR="00F055C0">
        <w:rPr>
          <w:iCs/>
          <w:szCs w:val="20"/>
        </w:rPr>
        <w:t xml:space="preserve">for </w:t>
      </w:r>
      <w:r w:rsidR="005555D4">
        <w:rPr>
          <w:iCs/>
          <w:szCs w:val="20"/>
        </w:rPr>
        <w:t xml:space="preserve">which </w:t>
      </w:r>
      <w:r w:rsidR="00050B10">
        <w:rPr>
          <w:iCs/>
          <w:szCs w:val="20"/>
        </w:rPr>
        <w:t xml:space="preserve">the </w:t>
      </w:r>
      <w:r w:rsidR="0095132E">
        <w:rPr>
          <w:iCs/>
          <w:szCs w:val="20"/>
        </w:rPr>
        <w:t>CHO execution event</w:t>
      </w:r>
      <w:r w:rsidR="00050B10">
        <w:rPr>
          <w:iCs/>
          <w:szCs w:val="20"/>
        </w:rPr>
        <w:t xml:space="preserve"> </w:t>
      </w:r>
      <w:r w:rsidR="007F6A11">
        <w:rPr>
          <w:iCs/>
          <w:szCs w:val="20"/>
        </w:rPr>
        <w:t>related to</w:t>
      </w:r>
      <w:r w:rsidR="00050B10">
        <w:rPr>
          <w:iCs/>
          <w:szCs w:val="20"/>
        </w:rPr>
        <w:t xml:space="preserve"> channel quality</w:t>
      </w:r>
      <w:r w:rsidR="00F055C0">
        <w:rPr>
          <w:iCs/>
          <w:szCs w:val="20"/>
        </w:rPr>
        <w:t xml:space="preserve"> is satisfied</w:t>
      </w:r>
      <w:r w:rsidR="0095132E">
        <w:rPr>
          <w:iCs/>
          <w:szCs w:val="20"/>
        </w:rPr>
        <w:t xml:space="preserve">. If </w:t>
      </w:r>
      <w:r w:rsidR="007F6A11">
        <w:rPr>
          <w:iCs/>
          <w:szCs w:val="20"/>
        </w:rPr>
        <w:t>such</w:t>
      </w:r>
      <w:r w:rsidR="0095132E">
        <w:rPr>
          <w:iCs/>
          <w:szCs w:val="20"/>
        </w:rPr>
        <w:t xml:space="preserve"> </w:t>
      </w:r>
      <w:r w:rsidR="00472833">
        <w:rPr>
          <w:iCs/>
          <w:szCs w:val="20"/>
        </w:rPr>
        <w:t xml:space="preserve">a </w:t>
      </w:r>
      <w:r w:rsidR="0095132E">
        <w:rPr>
          <w:iCs/>
          <w:szCs w:val="20"/>
        </w:rPr>
        <w:t>CHO execution event</w:t>
      </w:r>
      <w:r w:rsidR="00F055C0">
        <w:rPr>
          <w:iCs/>
          <w:szCs w:val="20"/>
        </w:rPr>
        <w:t xml:space="preserve"> cannot be satisfied for any of the candidate </w:t>
      </w:r>
      <w:r w:rsidR="00472833">
        <w:rPr>
          <w:iCs/>
          <w:szCs w:val="20"/>
        </w:rPr>
        <w:t>cells</w:t>
      </w:r>
      <w:r w:rsidR="0095132E">
        <w:rPr>
          <w:iCs/>
          <w:szCs w:val="20"/>
        </w:rPr>
        <w:t xml:space="preserve">, </w:t>
      </w:r>
      <w:r w:rsidR="008E0272">
        <w:rPr>
          <w:iCs/>
          <w:szCs w:val="20"/>
        </w:rPr>
        <w:t xml:space="preserve">the UE needs to choose a candidate cell with a better </w:t>
      </w:r>
      <w:r w:rsidR="00F85884">
        <w:rPr>
          <w:iCs/>
          <w:szCs w:val="20"/>
        </w:rPr>
        <w:t>channel</w:t>
      </w:r>
      <w:r w:rsidR="008E0272">
        <w:rPr>
          <w:iCs/>
          <w:szCs w:val="20"/>
        </w:rPr>
        <w:t xml:space="preserve"> quality</w:t>
      </w:r>
      <w:r w:rsidR="005F596E">
        <w:rPr>
          <w:iCs/>
          <w:szCs w:val="20"/>
        </w:rPr>
        <w:t>, e.g. UE choos</w:t>
      </w:r>
      <w:r w:rsidR="004870DC">
        <w:rPr>
          <w:iCs/>
          <w:szCs w:val="20"/>
        </w:rPr>
        <w:t>e</w:t>
      </w:r>
      <w:r w:rsidR="005F596E">
        <w:rPr>
          <w:iCs/>
          <w:szCs w:val="20"/>
        </w:rPr>
        <w:t xml:space="preserve">s </w:t>
      </w:r>
      <w:r w:rsidR="004870DC">
        <w:rPr>
          <w:iCs/>
          <w:szCs w:val="20"/>
        </w:rPr>
        <w:t xml:space="preserve">and switches to </w:t>
      </w:r>
      <w:r w:rsidR="005F596E">
        <w:rPr>
          <w:iCs/>
          <w:szCs w:val="20"/>
        </w:rPr>
        <w:t xml:space="preserve">a cell with the highest </w:t>
      </w:r>
      <w:r w:rsidR="00E1793F">
        <w:rPr>
          <w:iCs/>
          <w:szCs w:val="20"/>
        </w:rPr>
        <w:t>channel</w:t>
      </w:r>
      <w:r w:rsidR="005F596E">
        <w:rPr>
          <w:iCs/>
          <w:szCs w:val="20"/>
        </w:rPr>
        <w:t xml:space="preserve"> quality.</w:t>
      </w:r>
      <w:r w:rsidR="00FE1DE2">
        <w:rPr>
          <w:iCs/>
          <w:szCs w:val="20"/>
        </w:rPr>
        <w:t xml:space="preserve"> </w:t>
      </w:r>
      <w:r w:rsidR="00CD146E">
        <w:rPr>
          <w:iCs/>
          <w:szCs w:val="20"/>
        </w:rPr>
        <w:t xml:space="preserve">In a special case, i.e. </w:t>
      </w:r>
      <w:r w:rsidR="007815F4">
        <w:rPr>
          <w:iCs/>
          <w:szCs w:val="20"/>
        </w:rPr>
        <w:t xml:space="preserve">the CHO-like configuration </w:t>
      </w:r>
      <w:r w:rsidR="00CD146E">
        <w:rPr>
          <w:iCs/>
          <w:szCs w:val="20"/>
        </w:rPr>
        <w:t xml:space="preserve">only </w:t>
      </w:r>
      <w:r w:rsidR="007815F4">
        <w:rPr>
          <w:iCs/>
          <w:szCs w:val="20"/>
        </w:rPr>
        <w:t xml:space="preserve">contains </w:t>
      </w:r>
      <w:r w:rsidR="00CD146E">
        <w:rPr>
          <w:iCs/>
          <w:szCs w:val="20"/>
        </w:rPr>
        <w:t>a</w:t>
      </w:r>
      <w:r w:rsidR="00FE1DE2">
        <w:rPr>
          <w:iCs/>
          <w:szCs w:val="20"/>
        </w:rPr>
        <w:t xml:space="preserve"> candidate cell, the UE needs to switch to this cell without choice.</w:t>
      </w:r>
    </w:p>
    <w:p w14:paraId="1BE42946" w14:textId="219AFBCC" w:rsidR="006050FD" w:rsidRPr="002716C5" w:rsidRDefault="006434C3" w:rsidP="006434C3">
      <w:pPr>
        <w:pStyle w:val="Proposal"/>
      </w:pPr>
      <w:bookmarkStart w:id="9" w:name="_Toc131761718"/>
      <w:r>
        <w:rPr>
          <w:iCs/>
          <w:szCs w:val="20"/>
        </w:rPr>
        <w:t>If CHO execution is triggered</w:t>
      </w:r>
      <w:r w:rsidR="006050FD">
        <w:rPr>
          <w:iCs/>
          <w:szCs w:val="20"/>
        </w:rPr>
        <w:t xml:space="preserve"> due to </w:t>
      </w:r>
      <w:r w:rsidR="00D022FF">
        <w:rPr>
          <w:iCs/>
          <w:szCs w:val="20"/>
        </w:rPr>
        <w:t xml:space="preserve">the </w:t>
      </w:r>
      <w:r w:rsidR="007C64B2">
        <w:rPr>
          <w:iCs/>
          <w:szCs w:val="20"/>
        </w:rPr>
        <w:t xml:space="preserve">cell off/NES of the </w:t>
      </w:r>
      <w:r w:rsidR="00885CDD">
        <w:rPr>
          <w:iCs/>
          <w:szCs w:val="20"/>
        </w:rPr>
        <w:t>source cell</w:t>
      </w:r>
      <w:r w:rsidR="006050FD">
        <w:rPr>
          <w:iCs/>
          <w:szCs w:val="20"/>
        </w:rPr>
        <w:t xml:space="preserve"> and if</w:t>
      </w:r>
      <w:r w:rsidR="006050FD" w:rsidRPr="006050FD">
        <w:rPr>
          <w:iCs/>
          <w:szCs w:val="20"/>
        </w:rPr>
        <w:t xml:space="preserve"> </w:t>
      </w:r>
      <w:r w:rsidR="007C64B2">
        <w:rPr>
          <w:iCs/>
          <w:szCs w:val="20"/>
        </w:rPr>
        <w:t>the network also configure</w:t>
      </w:r>
      <w:r w:rsidR="0036066A">
        <w:rPr>
          <w:iCs/>
          <w:szCs w:val="20"/>
        </w:rPr>
        <w:t>s</w:t>
      </w:r>
      <w:r w:rsidR="007C64B2">
        <w:rPr>
          <w:iCs/>
          <w:szCs w:val="20"/>
        </w:rPr>
        <w:t xml:space="preserve"> the UE with </w:t>
      </w:r>
      <w:r w:rsidR="006050FD">
        <w:rPr>
          <w:iCs/>
          <w:szCs w:val="20"/>
        </w:rPr>
        <w:t>the CHO execution event (e.g. A3</w:t>
      </w:r>
      <w:r w:rsidR="002A4F27">
        <w:rPr>
          <w:iCs/>
          <w:szCs w:val="20"/>
        </w:rPr>
        <w:t xml:space="preserve"> or A4</w:t>
      </w:r>
      <w:r w:rsidR="006050FD">
        <w:rPr>
          <w:iCs/>
          <w:szCs w:val="20"/>
        </w:rPr>
        <w:t xml:space="preserve">), the UE needs to </w:t>
      </w:r>
      <w:r w:rsidR="00260107">
        <w:rPr>
          <w:iCs/>
          <w:szCs w:val="20"/>
        </w:rPr>
        <w:t xml:space="preserve">select the target cell from candidates </w:t>
      </w:r>
      <w:r w:rsidR="00F055C0">
        <w:rPr>
          <w:iCs/>
          <w:szCs w:val="20"/>
        </w:rPr>
        <w:t xml:space="preserve">for </w:t>
      </w:r>
      <w:r w:rsidR="00260107">
        <w:rPr>
          <w:iCs/>
          <w:szCs w:val="20"/>
        </w:rPr>
        <w:t>which the CHO execution event related to channel quality</w:t>
      </w:r>
      <w:r w:rsidR="00F055C0" w:rsidRPr="00F055C0">
        <w:rPr>
          <w:iCs/>
          <w:szCs w:val="20"/>
        </w:rPr>
        <w:t xml:space="preserve"> </w:t>
      </w:r>
      <w:r w:rsidR="00F055C0">
        <w:rPr>
          <w:iCs/>
          <w:szCs w:val="20"/>
        </w:rPr>
        <w:t>is satisfied</w:t>
      </w:r>
      <w:r w:rsidR="006050FD">
        <w:rPr>
          <w:iCs/>
          <w:szCs w:val="20"/>
        </w:rPr>
        <w:t xml:space="preserve">. </w:t>
      </w:r>
      <w:r w:rsidR="00EB6670">
        <w:rPr>
          <w:iCs/>
          <w:szCs w:val="20"/>
        </w:rPr>
        <w:t>If</w:t>
      </w:r>
      <w:r w:rsidR="007F5365">
        <w:rPr>
          <w:iCs/>
          <w:szCs w:val="20"/>
        </w:rPr>
        <w:t xml:space="preserve"> </w:t>
      </w:r>
      <w:r w:rsidR="00940ABE">
        <w:rPr>
          <w:iCs/>
          <w:szCs w:val="20"/>
        </w:rPr>
        <w:t>such a</w:t>
      </w:r>
      <w:r w:rsidR="007F5365">
        <w:rPr>
          <w:iCs/>
          <w:szCs w:val="20"/>
        </w:rPr>
        <w:t xml:space="preserve"> CHO execution event</w:t>
      </w:r>
      <w:r w:rsidR="00F055C0" w:rsidRPr="00F055C0">
        <w:rPr>
          <w:iCs/>
          <w:szCs w:val="20"/>
        </w:rPr>
        <w:t xml:space="preserve"> </w:t>
      </w:r>
      <w:r w:rsidR="00F055C0">
        <w:rPr>
          <w:iCs/>
          <w:szCs w:val="20"/>
        </w:rPr>
        <w:t>cannot be satisfied for any of the candidate cell</w:t>
      </w:r>
      <w:r w:rsidR="00127EB3">
        <w:rPr>
          <w:iCs/>
          <w:szCs w:val="20"/>
        </w:rPr>
        <w:t>s</w:t>
      </w:r>
      <w:r w:rsidR="007F5365">
        <w:rPr>
          <w:iCs/>
          <w:szCs w:val="20"/>
        </w:rPr>
        <w:t xml:space="preserve">, the UE needs to choose </w:t>
      </w:r>
      <w:r w:rsidR="005B314B">
        <w:rPr>
          <w:iCs/>
          <w:szCs w:val="20"/>
        </w:rPr>
        <w:t>the</w:t>
      </w:r>
      <w:r w:rsidR="007F5365">
        <w:rPr>
          <w:iCs/>
          <w:szCs w:val="20"/>
        </w:rPr>
        <w:t xml:space="preserve"> candidate cell with a better </w:t>
      </w:r>
      <w:r w:rsidR="00BD59B4">
        <w:rPr>
          <w:iCs/>
          <w:szCs w:val="20"/>
        </w:rPr>
        <w:t>channel</w:t>
      </w:r>
      <w:r w:rsidR="007F5365">
        <w:rPr>
          <w:iCs/>
          <w:szCs w:val="20"/>
        </w:rPr>
        <w:t xml:space="preserve"> quality</w:t>
      </w:r>
      <w:r w:rsidR="00F41AFF">
        <w:rPr>
          <w:iCs/>
          <w:szCs w:val="20"/>
        </w:rPr>
        <w:t>.</w:t>
      </w:r>
      <w:bookmarkEnd w:id="9"/>
    </w:p>
    <w:p w14:paraId="35BDB439" w14:textId="77777777" w:rsidR="006434C3" w:rsidRPr="00393CDE" w:rsidRDefault="006434C3" w:rsidP="003A1093">
      <w:pPr>
        <w:pStyle w:val="afa"/>
        <w:rPr>
          <w:iCs/>
          <w:szCs w:val="20"/>
        </w:rPr>
      </w:pPr>
    </w:p>
    <w:p w14:paraId="6FB7A03D" w14:textId="74B44599" w:rsidR="00EF4C29" w:rsidRDefault="00EF4C29" w:rsidP="00EF4C29">
      <w:pPr>
        <w:pStyle w:val="afa"/>
        <w:numPr>
          <w:ilvl w:val="0"/>
          <w:numId w:val="32"/>
        </w:numPr>
        <w:rPr>
          <w:iCs/>
          <w:szCs w:val="20"/>
        </w:rPr>
      </w:pPr>
      <w:r>
        <w:rPr>
          <w:iCs/>
          <w:szCs w:val="20"/>
        </w:rPr>
        <w:t xml:space="preserve">How to select </w:t>
      </w:r>
      <w:r w:rsidR="006509AA">
        <w:rPr>
          <w:iCs/>
          <w:szCs w:val="20"/>
        </w:rPr>
        <w:t>the</w:t>
      </w:r>
      <w:r>
        <w:rPr>
          <w:iCs/>
          <w:szCs w:val="20"/>
        </w:rPr>
        <w:t xml:space="preserve"> target cell</w:t>
      </w:r>
    </w:p>
    <w:p w14:paraId="57838454" w14:textId="3C0E4200" w:rsidR="008848B7" w:rsidRDefault="00120046" w:rsidP="00461CBF">
      <w:pPr>
        <w:pStyle w:val="afa"/>
        <w:ind w:left="360"/>
      </w:pPr>
      <w:r>
        <w:t xml:space="preserve">In </w:t>
      </w:r>
      <w:r w:rsidR="00280569">
        <w:t xml:space="preserve">the </w:t>
      </w:r>
      <w:r w:rsidR="009B41A7">
        <w:t>current</w:t>
      </w:r>
      <w:r>
        <w:t xml:space="preserve"> CHO</w:t>
      </w:r>
      <w:r w:rsidR="009125E1">
        <w:t xml:space="preserve"> procedure</w:t>
      </w:r>
      <w:r>
        <w:t xml:space="preserve">, all candidate target cells are </w:t>
      </w:r>
      <w:r w:rsidR="003A2439">
        <w:t>selected equally</w:t>
      </w:r>
      <w:r>
        <w:t xml:space="preserve">. </w:t>
      </w:r>
      <w:r w:rsidR="00EA5AC9">
        <w:t xml:space="preserve">That means it depends on the UE implementation to </w:t>
      </w:r>
      <w:r w:rsidR="00A404B2">
        <w:t xml:space="preserve">determine </w:t>
      </w:r>
      <w:r w:rsidR="005219D1">
        <w:t>the target cell to hand over</w:t>
      </w:r>
      <w:r w:rsidR="003618A3">
        <w:t xml:space="preserve"> if there is </w:t>
      </w:r>
      <w:r w:rsidR="003618A3" w:rsidRPr="00DD3625">
        <w:t xml:space="preserve">more than </w:t>
      </w:r>
      <w:r w:rsidR="003618A3">
        <w:t>one</w:t>
      </w:r>
      <w:r w:rsidR="003618A3" w:rsidRPr="00DD3625">
        <w:t xml:space="preserve"> candidate target cell </w:t>
      </w:r>
      <w:r w:rsidR="00F055C0">
        <w:t xml:space="preserve">for which </w:t>
      </w:r>
      <w:r w:rsidR="003618A3">
        <w:t xml:space="preserve">the CHO execution </w:t>
      </w:r>
      <w:r w:rsidR="003618A3" w:rsidRPr="00DD3625">
        <w:t>condition</w:t>
      </w:r>
      <w:r w:rsidR="00F055C0">
        <w:t xml:space="preserve"> can be satisfied</w:t>
      </w:r>
      <w:r w:rsidR="00886A28">
        <w:t>.</w:t>
      </w:r>
      <w:r w:rsidR="00036815">
        <w:t xml:space="preserve"> When cell off/NES is </w:t>
      </w:r>
      <w:r w:rsidR="00C733DF">
        <w:t>allowed</w:t>
      </w:r>
      <w:r w:rsidR="00B618B4">
        <w:t>, this situation should be changed</w:t>
      </w:r>
      <w:r w:rsidR="00461CBF">
        <w:t>. It is because the UE might eventually select a cell which will turn into off/NES if the UE does not be aware of cell off/NES information of the candidate cells.</w:t>
      </w:r>
      <w:r w:rsidR="00461CBF" w:rsidRPr="00461CBF">
        <w:t xml:space="preserve"> </w:t>
      </w:r>
      <w:r w:rsidR="00461CBF">
        <w:t>That would definitely degrade the UE’s performance and experience.</w:t>
      </w:r>
      <w:r w:rsidR="00461CBF">
        <w:rPr>
          <w:rFonts w:hint="eastAsia"/>
        </w:rPr>
        <w:t xml:space="preserve"> </w:t>
      </w:r>
      <w:r w:rsidR="0014060A">
        <w:t xml:space="preserve">To resolve this issue, </w:t>
      </w:r>
      <w:r w:rsidR="00461CBF">
        <w:t xml:space="preserve">the following assumption is captured in TR </w:t>
      </w:r>
      <w:r w:rsidR="00BF5779">
        <w:rPr>
          <w:iCs/>
          <w:szCs w:val="20"/>
        </w:rPr>
        <w:t>38.864</w:t>
      </w:r>
      <w:r w:rsidR="009E3988">
        <w:t xml:space="preserve">. </w:t>
      </w:r>
    </w:p>
    <w:p w14:paraId="57055A67" w14:textId="15B04F71" w:rsidR="009E3988" w:rsidRDefault="009E3988" w:rsidP="009E3988">
      <w:pPr>
        <w:pStyle w:val="afa"/>
        <w:pBdr>
          <w:top w:val="single" w:sz="4" w:space="0" w:color="auto"/>
          <w:left w:val="single" w:sz="4" w:space="0" w:color="auto"/>
          <w:bottom w:val="single" w:sz="4" w:space="0" w:color="auto"/>
          <w:right w:val="single" w:sz="4" w:space="0" w:color="auto"/>
          <w:between w:val="none" w:sz="0" w:space="0" w:color="auto"/>
        </w:pBdr>
        <w:ind w:left="360"/>
      </w:pPr>
      <w:r>
        <w:t xml:space="preserve">Capture the solution on </w:t>
      </w:r>
      <w:r w:rsidRPr="003841AA">
        <w:t>enhanc</w:t>
      </w:r>
      <w:r>
        <w:t>ing</w:t>
      </w:r>
      <w:r w:rsidRPr="003841AA">
        <w:t xml:space="preserve"> the CHO framework (for faster offloading/onloading during cell deactivation/activation) enabling </w:t>
      </w:r>
      <w:proofErr w:type="spellStart"/>
      <w:proofErr w:type="gramStart"/>
      <w:r w:rsidRPr="003841AA">
        <w:t>a</w:t>
      </w:r>
      <w:proofErr w:type="spellEnd"/>
      <w:proofErr w:type="gramEnd"/>
      <w:r w:rsidRPr="003841AA">
        <w:t xml:space="preserve"> evaluation of CHO conditions </w:t>
      </w:r>
      <w:r w:rsidRPr="00255D5F">
        <w:rPr>
          <w:highlight w:val="yellow"/>
        </w:rPr>
        <w:t xml:space="preserve">depending on the NES state of the </w:t>
      </w:r>
      <w:r w:rsidRPr="00255D5F">
        <w:t>source/</w:t>
      </w:r>
      <w:r w:rsidRPr="00255D5F">
        <w:rPr>
          <w:highlight w:val="yellow"/>
        </w:rPr>
        <w:t>target cell</w:t>
      </w:r>
      <w:r w:rsidRPr="003841AA">
        <w:t xml:space="preserve">. </w:t>
      </w:r>
      <w:r>
        <w:t>H</w:t>
      </w:r>
      <w:r w:rsidRPr="003841AA">
        <w:t>ow to indicate to UE the triggering of the CHO evaluation</w:t>
      </w:r>
      <w:r>
        <w:t xml:space="preserve"> is up to normative phase</w:t>
      </w:r>
      <w:r w:rsidRPr="003841AA">
        <w:t xml:space="preserve">. </w:t>
      </w:r>
      <w:r w:rsidRPr="009E3988">
        <w:rPr>
          <w:highlight w:val="yellow"/>
        </w:rPr>
        <w:t xml:space="preserve">Whenever </w:t>
      </w:r>
      <w:bookmarkStart w:id="10" w:name="_Hlk126591095"/>
      <w:r w:rsidRPr="009E3988">
        <w:rPr>
          <w:highlight w:val="yellow"/>
        </w:rPr>
        <w:t>mobility from source cell is triggered</w:t>
      </w:r>
      <w:bookmarkEnd w:id="10"/>
      <w:r w:rsidRPr="009E3988">
        <w:rPr>
          <w:highlight w:val="yellow"/>
        </w:rPr>
        <w:t>, one could also consider how UE would not select NES cell if any other cell is available when selecting the new cell.</w:t>
      </w:r>
    </w:p>
    <w:p w14:paraId="11AC37CA" w14:textId="1ED7E0E1" w:rsidR="005C6B68" w:rsidRDefault="009C3426" w:rsidP="002617D6">
      <w:pPr>
        <w:pStyle w:val="afa"/>
        <w:ind w:left="360"/>
        <w:rPr>
          <w:iCs/>
          <w:szCs w:val="20"/>
        </w:rPr>
      </w:pPr>
      <w:r>
        <w:t>W</w:t>
      </w:r>
      <w:r w:rsidR="00A210CB">
        <w:t xml:space="preserve">e </w:t>
      </w:r>
      <w:r w:rsidR="00484242">
        <w:t xml:space="preserve">assume </w:t>
      </w:r>
      <w:r w:rsidR="00917A07">
        <w:t xml:space="preserve">that </w:t>
      </w:r>
      <w:r w:rsidR="000D76BD">
        <w:t xml:space="preserve">the network shall inform the UE with </w:t>
      </w:r>
      <w:r w:rsidR="0045040D">
        <w:t xml:space="preserve">the </w:t>
      </w:r>
      <w:r w:rsidR="000D76BD">
        <w:t xml:space="preserve">cell off/NES </w:t>
      </w:r>
      <w:r w:rsidR="00DA2E66">
        <w:t>information</w:t>
      </w:r>
      <w:r w:rsidR="0045040D">
        <w:t xml:space="preserve"> </w:t>
      </w:r>
      <w:r w:rsidR="000D76BD">
        <w:t>of the candidate target cells.</w:t>
      </w:r>
      <w:r w:rsidR="00BF2265">
        <w:t xml:space="preserve"> </w:t>
      </w:r>
      <w:r w:rsidR="006010E3">
        <w:t>In one implementation, the network can</w:t>
      </w:r>
      <w:r w:rsidR="002A0380">
        <w:t xml:space="preserve"> </w:t>
      </w:r>
      <w:r w:rsidR="00A374BC">
        <w:t xml:space="preserve">indicate </w:t>
      </w:r>
      <w:r w:rsidR="007F044B">
        <w:rPr>
          <w:iCs/>
          <w:szCs w:val="20"/>
        </w:rPr>
        <w:t>the time duration</w:t>
      </w:r>
      <w:r w:rsidR="0095687F">
        <w:rPr>
          <w:iCs/>
          <w:szCs w:val="20"/>
        </w:rPr>
        <w:t xml:space="preserve"> of cell off/NES of those candidate target cells.</w:t>
      </w:r>
      <w:r w:rsidR="007F044B">
        <w:rPr>
          <w:iCs/>
          <w:szCs w:val="20"/>
        </w:rPr>
        <w:t xml:space="preserve"> </w:t>
      </w:r>
      <w:r w:rsidR="004E6CD1">
        <w:t>In another implementation,</w:t>
      </w:r>
      <w:r w:rsidR="00297102">
        <w:t xml:space="preserve"> the network would configure different candidate target cells with different handover priorities</w:t>
      </w:r>
      <w:r w:rsidR="00084C63">
        <w:t xml:space="preserve"> </w:t>
      </w:r>
      <w:r w:rsidR="00F83A05">
        <w:t>which reflects</w:t>
      </w:r>
      <w:r w:rsidR="00084C63">
        <w:t xml:space="preserve"> the cell off/NES</w:t>
      </w:r>
      <w:r w:rsidR="002E618D">
        <w:t xml:space="preserve"> of those cells</w:t>
      </w:r>
      <w:r w:rsidR="00297102">
        <w:t xml:space="preserve">. </w:t>
      </w:r>
      <w:r w:rsidR="00E32CA7">
        <w:t xml:space="preserve">As a result, </w:t>
      </w:r>
      <w:r w:rsidR="00522E1D">
        <w:t xml:space="preserve">once the CHO execution is triggered, </w:t>
      </w:r>
      <w:r w:rsidR="005C6B68">
        <w:rPr>
          <w:iCs/>
          <w:szCs w:val="20"/>
        </w:rPr>
        <w:t xml:space="preserve">UE can prioritize the </w:t>
      </w:r>
      <w:r w:rsidR="00C8644F">
        <w:rPr>
          <w:iCs/>
          <w:szCs w:val="20"/>
        </w:rPr>
        <w:t xml:space="preserve">candidate </w:t>
      </w:r>
      <w:r w:rsidR="005C6B68">
        <w:rPr>
          <w:iCs/>
          <w:szCs w:val="20"/>
        </w:rPr>
        <w:t xml:space="preserve">cell </w:t>
      </w:r>
      <w:r w:rsidR="00C8644F">
        <w:rPr>
          <w:iCs/>
          <w:szCs w:val="20"/>
        </w:rPr>
        <w:t>that will not turn to cell off/NES or deprioritize the candidate cell that will turn to cell off/NES</w:t>
      </w:r>
      <w:r w:rsidR="00593533">
        <w:rPr>
          <w:iCs/>
          <w:szCs w:val="20"/>
        </w:rPr>
        <w:t>.</w:t>
      </w:r>
    </w:p>
    <w:p w14:paraId="2DED6555" w14:textId="14A58BB4" w:rsidR="00DB6237" w:rsidRDefault="0022392F" w:rsidP="00EE015A">
      <w:pPr>
        <w:pStyle w:val="Proposal"/>
      </w:pPr>
      <w:bookmarkStart w:id="11" w:name="_Toc131761719"/>
      <w:r>
        <w:t>If</w:t>
      </w:r>
      <w:r w:rsidRPr="00AE4DB5">
        <w:t xml:space="preserve"> more than </w:t>
      </w:r>
      <w:r>
        <w:t>one</w:t>
      </w:r>
      <w:r w:rsidRPr="00AE4DB5">
        <w:t xml:space="preserve"> candidate target cell </w:t>
      </w:r>
      <w:r w:rsidR="00DB6237">
        <w:t xml:space="preserve">fulfils the CHO execution </w:t>
      </w:r>
      <w:r w:rsidR="004903E4">
        <w:t>event</w:t>
      </w:r>
      <w:r w:rsidR="00DB6237">
        <w:t xml:space="preserve">, the UE would </w:t>
      </w:r>
      <w:r w:rsidR="006537F7">
        <w:t xml:space="preserve">select </w:t>
      </w:r>
      <w:r w:rsidR="005C0532">
        <w:t xml:space="preserve">the target cell </w:t>
      </w:r>
      <w:r w:rsidR="00EA074C">
        <w:t>taking the cell off/NES of the candidate target cell into account.</w:t>
      </w:r>
      <w:r w:rsidR="00264AEA">
        <w:t xml:space="preserve"> The cell off/NES </w:t>
      </w:r>
      <w:r w:rsidR="000C050A">
        <w:t>information</w:t>
      </w:r>
      <w:r w:rsidR="009D21DE">
        <w:t xml:space="preserve"> would be</w:t>
      </w:r>
      <w:r w:rsidR="003525BE">
        <w:t xml:space="preserve"> </w:t>
      </w:r>
      <w:r w:rsidR="001D51DF">
        <w:t xml:space="preserve">the </w:t>
      </w:r>
      <w:r w:rsidR="003525BE">
        <w:t xml:space="preserve">time duration of </w:t>
      </w:r>
      <w:r w:rsidR="001D51DF">
        <w:t>cell off/NES or the handover priority.</w:t>
      </w:r>
      <w:bookmarkEnd w:id="11"/>
    </w:p>
    <w:p w14:paraId="1B76E435" w14:textId="77777777" w:rsidR="005A2B22" w:rsidRPr="00D16D8E" w:rsidRDefault="005A2B22" w:rsidP="008D54D4">
      <w:pPr>
        <w:pStyle w:val="afa"/>
        <w:rPr>
          <w:iCs/>
          <w:szCs w:val="20"/>
        </w:rPr>
      </w:pPr>
    </w:p>
    <w:p w14:paraId="2E58CC51" w14:textId="77777777" w:rsidR="00FB3C9D" w:rsidRDefault="003D1DDD">
      <w:pPr>
        <w:pStyle w:val="1"/>
      </w:pPr>
      <w:bookmarkStart w:id="12" w:name="_Toc110331317"/>
      <w:bookmarkEnd w:id="12"/>
      <w:r>
        <w:t>Conclusion</w:t>
      </w:r>
    </w:p>
    <w:p w14:paraId="7962C03C" w14:textId="7179F9D8" w:rsidR="00FB3C9D" w:rsidRDefault="003D1DDD" w:rsidP="004B62A6">
      <w:r>
        <w:t>We have the following proposals:</w:t>
      </w:r>
    </w:p>
    <w:bookmarkStart w:id="13" w:name="_GoBack"/>
    <w:bookmarkEnd w:id="13"/>
    <w:p w14:paraId="4F617150" w14:textId="4A98C4D4" w:rsidR="002A3933" w:rsidRDefault="003D1DDD">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131761715" w:history="1">
        <w:r w:rsidR="002A3933" w:rsidRPr="003A4096">
          <w:rPr>
            <w:rStyle w:val="af3"/>
            <w:noProof/>
          </w:rPr>
          <w:t>Proposal 1</w:t>
        </w:r>
        <w:r w:rsidR="002A3933">
          <w:rPr>
            <w:rFonts w:asciiTheme="minorHAnsi" w:eastAsiaTheme="minorEastAsia" w:hAnsiTheme="minorHAnsi" w:cstheme="minorBidi"/>
            <w:b w:val="0"/>
            <w:noProof/>
            <w:kern w:val="2"/>
            <w:sz w:val="21"/>
          </w:rPr>
          <w:tab/>
        </w:r>
        <w:r w:rsidR="002A3933" w:rsidRPr="003A4096">
          <w:rPr>
            <w:rStyle w:val="af3"/>
            <w:iCs/>
            <w:noProof/>
          </w:rPr>
          <w:t xml:space="preserve">RAN2 considers either of the following on how to trigger CHO execution due to </w:t>
        </w:r>
        <w:r w:rsidR="002A3933" w:rsidRPr="003A4096">
          <w:rPr>
            <w:rStyle w:val="af3"/>
            <w:noProof/>
          </w:rPr>
          <w:t>the cell off/NES of the source cell</w:t>
        </w:r>
        <w:r w:rsidR="002A3933" w:rsidRPr="003A4096">
          <w:rPr>
            <w:rStyle w:val="af3"/>
            <w:iCs/>
            <w:noProof/>
          </w:rPr>
          <w:t>.</w:t>
        </w:r>
      </w:hyperlink>
    </w:p>
    <w:p w14:paraId="6844D7E9" w14:textId="32A4D467" w:rsidR="002A3933" w:rsidRDefault="002A3933">
      <w:pPr>
        <w:pStyle w:val="TOC1"/>
        <w:rPr>
          <w:rFonts w:asciiTheme="minorHAnsi" w:eastAsiaTheme="minorEastAsia" w:hAnsiTheme="minorHAnsi" w:cstheme="minorBidi"/>
          <w:b w:val="0"/>
          <w:noProof/>
          <w:kern w:val="2"/>
          <w:sz w:val="21"/>
        </w:rPr>
      </w:pPr>
      <w:hyperlink w:anchor="_Toc131761716" w:history="1">
        <w:r w:rsidRPr="003A4096">
          <w:rPr>
            <w:rStyle w:val="af3"/>
            <w:rFonts w:ascii="Symbol" w:hAnsi="Symbol"/>
            <w:noProof/>
          </w:rPr>
          <w:t></w:t>
        </w:r>
        <w:r>
          <w:rPr>
            <w:rFonts w:asciiTheme="minorHAnsi" w:eastAsiaTheme="minorEastAsia" w:hAnsiTheme="minorHAnsi" w:cstheme="minorBidi"/>
            <w:b w:val="0"/>
            <w:noProof/>
            <w:kern w:val="2"/>
            <w:sz w:val="21"/>
          </w:rPr>
          <w:tab/>
        </w:r>
        <w:r w:rsidRPr="003A4096">
          <w:rPr>
            <w:rStyle w:val="af3"/>
            <w:iCs/>
            <w:noProof/>
          </w:rPr>
          <w:t>Alt1: A UE executes the CHO once it is the time for the source cell to enter cell off/NES. The time information of the source cell can be pre-configured to the UE.</w:t>
        </w:r>
      </w:hyperlink>
    </w:p>
    <w:p w14:paraId="341BFB48" w14:textId="437898CF" w:rsidR="002A3933" w:rsidRDefault="002A3933">
      <w:pPr>
        <w:pStyle w:val="TOC1"/>
        <w:rPr>
          <w:rFonts w:asciiTheme="minorHAnsi" w:eastAsiaTheme="minorEastAsia" w:hAnsiTheme="minorHAnsi" w:cstheme="minorBidi"/>
          <w:b w:val="0"/>
          <w:noProof/>
          <w:kern w:val="2"/>
          <w:sz w:val="21"/>
        </w:rPr>
      </w:pPr>
      <w:hyperlink w:anchor="_Toc131761717" w:history="1">
        <w:r w:rsidRPr="003A4096">
          <w:rPr>
            <w:rStyle w:val="af3"/>
            <w:rFonts w:ascii="Symbol" w:hAnsi="Symbol"/>
            <w:noProof/>
          </w:rPr>
          <w:t></w:t>
        </w:r>
        <w:r>
          <w:rPr>
            <w:rFonts w:asciiTheme="minorHAnsi" w:eastAsiaTheme="minorEastAsia" w:hAnsiTheme="minorHAnsi" w:cstheme="minorBidi"/>
            <w:b w:val="0"/>
            <w:noProof/>
            <w:kern w:val="2"/>
            <w:sz w:val="21"/>
          </w:rPr>
          <w:tab/>
        </w:r>
        <w:r w:rsidRPr="003A4096">
          <w:rPr>
            <w:rStyle w:val="af3"/>
            <w:iCs/>
            <w:noProof/>
          </w:rPr>
          <w:t>Alt2: A UE executes the CHO once it receives a specific L1/L2 UE group common signalling.</w:t>
        </w:r>
      </w:hyperlink>
    </w:p>
    <w:p w14:paraId="3083D9BD" w14:textId="670B2BC9" w:rsidR="002A3933" w:rsidRDefault="002A3933">
      <w:pPr>
        <w:pStyle w:val="TOC1"/>
        <w:rPr>
          <w:rFonts w:asciiTheme="minorHAnsi" w:eastAsiaTheme="minorEastAsia" w:hAnsiTheme="minorHAnsi" w:cstheme="minorBidi"/>
          <w:b w:val="0"/>
          <w:noProof/>
          <w:kern w:val="2"/>
          <w:sz w:val="21"/>
        </w:rPr>
      </w:pPr>
      <w:hyperlink w:anchor="_Toc131761718" w:history="1">
        <w:r w:rsidRPr="003A4096">
          <w:rPr>
            <w:rStyle w:val="af3"/>
            <w:noProof/>
          </w:rPr>
          <w:t>Proposal 2</w:t>
        </w:r>
        <w:r>
          <w:rPr>
            <w:rFonts w:asciiTheme="minorHAnsi" w:eastAsiaTheme="minorEastAsia" w:hAnsiTheme="minorHAnsi" w:cstheme="minorBidi"/>
            <w:b w:val="0"/>
            <w:noProof/>
            <w:kern w:val="2"/>
            <w:sz w:val="21"/>
          </w:rPr>
          <w:tab/>
        </w:r>
        <w:r w:rsidRPr="003A4096">
          <w:rPr>
            <w:rStyle w:val="af3"/>
            <w:iCs/>
            <w:noProof/>
          </w:rPr>
          <w:t>If CHO execution is triggered due to the cell off/NES of the source cell and if the network also configures the UE with the CHO execution event (e.g. A3 or A4), the UE needs to select the target cell from candidates for which the CHO execution event related to channel quality is satisfied. If such a CHO execution event cannot be satisfied for any of the candidate cells, the UE needs to choose the candidate cell with a better channel quality.</w:t>
        </w:r>
      </w:hyperlink>
    </w:p>
    <w:p w14:paraId="4D4506AB" w14:textId="1953BF9C" w:rsidR="002A3933" w:rsidRDefault="002A3933">
      <w:pPr>
        <w:pStyle w:val="TOC1"/>
        <w:rPr>
          <w:rFonts w:asciiTheme="minorHAnsi" w:eastAsiaTheme="minorEastAsia" w:hAnsiTheme="minorHAnsi" w:cstheme="minorBidi"/>
          <w:b w:val="0"/>
          <w:noProof/>
          <w:kern w:val="2"/>
          <w:sz w:val="21"/>
        </w:rPr>
      </w:pPr>
      <w:hyperlink w:anchor="_Toc131761719" w:history="1">
        <w:r w:rsidRPr="003A4096">
          <w:rPr>
            <w:rStyle w:val="af3"/>
            <w:noProof/>
          </w:rPr>
          <w:t>Proposal 3</w:t>
        </w:r>
        <w:r>
          <w:rPr>
            <w:rFonts w:asciiTheme="minorHAnsi" w:eastAsiaTheme="minorEastAsia" w:hAnsiTheme="minorHAnsi" w:cstheme="minorBidi"/>
            <w:b w:val="0"/>
            <w:noProof/>
            <w:kern w:val="2"/>
            <w:sz w:val="21"/>
          </w:rPr>
          <w:tab/>
        </w:r>
        <w:r w:rsidRPr="003A4096">
          <w:rPr>
            <w:rStyle w:val="af3"/>
            <w:noProof/>
          </w:rPr>
          <w:t>If more than one candidate target cell fulfils the CHO execution event, the UE would select the target cell taking the cell off/NES of the candidate target cell into account. The cell off/NES information would be the time duration of cell off/NES or the handover priority.</w:t>
        </w:r>
      </w:hyperlink>
    </w:p>
    <w:p w14:paraId="709E4DDE" w14:textId="76B66C30" w:rsidR="00FB3C9D" w:rsidRDefault="003D1DDD">
      <w:pPr>
        <w:rPr>
          <w:rFonts w:ascii="等线" w:eastAsia="等线" w:hAnsi="等线" w:cs="等线"/>
          <w:b/>
          <w:sz w:val="22"/>
        </w:rPr>
      </w:pPr>
      <w:r>
        <w:fldChar w:fldCharType="end"/>
      </w:r>
    </w:p>
    <w:p w14:paraId="041E3CCE" w14:textId="77777777" w:rsidR="00FB3C9D" w:rsidRDefault="003D1DDD">
      <w:pPr>
        <w:pStyle w:val="1"/>
      </w:pPr>
      <w:bookmarkStart w:id="14" w:name="_In-sequence_SDU_delivery"/>
      <w:bookmarkStart w:id="15" w:name="_Ref189809556"/>
      <w:bookmarkStart w:id="16" w:name="_Ref174151459"/>
      <w:bookmarkStart w:id="17" w:name="_Ref450865335"/>
      <w:bookmarkEnd w:id="14"/>
      <w:r>
        <w:rPr>
          <w:rFonts w:hint="eastAsia"/>
        </w:rPr>
        <w:t>Reference</w:t>
      </w:r>
      <w:bookmarkEnd w:id="15"/>
      <w:bookmarkEnd w:id="16"/>
      <w:bookmarkEnd w:id="17"/>
    </w:p>
    <w:p w14:paraId="505D250A" w14:textId="4EF30A34" w:rsidR="00706B96" w:rsidRDefault="003D1DDD">
      <w:r>
        <w:rPr>
          <w:lang w:val="en-US"/>
        </w:rPr>
        <w:t>[1]</w:t>
      </w:r>
      <w:r>
        <w:t xml:space="preserve"> </w:t>
      </w:r>
      <w:r w:rsidR="00157629" w:rsidRPr="00157629">
        <w:t>RP-223540</w:t>
      </w:r>
      <w:r w:rsidR="00706B96">
        <w:t xml:space="preserve"> </w:t>
      </w:r>
      <w:r w:rsidR="00157629" w:rsidRPr="00157629">
        <w:t>New WID: Network energy savings for NR</w:t>
      </w:r>
    </w:p>
    <w:p w14:paraId="30E31711" w14:textId="6E0A9C23" w:rsidR="004A713E" w:rsidRPr="004A713E" w:rsidRDefault="004A713E">
      <w:r>
        <w:rPr>
          <w:lang w:val="en-US"/>
        </w:rPr>
        <w:t>[2]</w:t>
      </w:r>
      <w:r>
        <w:t xml:space="preserve"> TR 38.864 </w:t>
      </w:r>
      <w:r w:rsidRPr="00355EAC">
        <w:t>Study on network energy savings for NR</w:t>
      </w:r>
    </w:p>
    <w:sectPr w:rsidR="004A713E" w:rsidRPr="004A713E">
      <w:footerReference w:type="default" r:id="rId8"/>
      <w:footnotePr>
        <w:numRestart w:val="eachSect"/>
      </w:footnotePr>
      <w:pgSz w:w="11907" w:h="16840"/>
      <w:pgMar w:top="1418" w:right="1134" w:bottom="1134" w:left="1134" w:header="680" w:footer="567" w:gutter="0"/>
      <w:cols w:space="720"/>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OPPO (Qianxi)" w:date="2022-04-19T10:38:00Z" w:initials="QL">
    <w:p w14:paraId="00000001" w14:textId="00000001">
      <w:pPr>
        <w:spacing w:line="240" w:after="0" w:lineRule="auto" w:before="0"/>
        <w:ind w:firstLine="0" w:left="0" w:right="0"/>
        <w:jc w:val="left"/>
      </w:pPr>
      <w:r>
        <w:rPr>
          <w:rFonts w:eastAsia="Arial" w:ascii="Arial" w:hAnsi="Arial" w:cs="Arial"/>
          <w:sz w:val="22"/>
        </w:rPr>
        <w:t xml:space="preserve">good to avoid abbreviation in the tdoc</w:t>
      </w:r>
    </w:p>
  </w:comment>
  <w:comment w:id="1" w:author="OPPO (Qianxi)" w:date="2022-04-08T11:36:00Z" w:initials="QL">
    <w:p w14:paraId="00000002" w14:textId="00000002">
      <w:pPr>
        <w:spacing w:line="240" w:after="0" w:lineRule="auto" w:before="0"/>
        <w:ind w:firstLine="0" w:left="0" w:right="0"/>
        <w:jc w:val="left"/>
      </w:pPr>
      <w:r>
        <w:rPr>
          <w:rFonts w:eastAsia="Arial" w:ascii="Arial" w:hAnsi="Arial" w:cs="Arial"/>
          <w:sz w:val="22"/>
        </w:rPr>
        <w:t xml:space="preserve">Do we have patent on: after tx-ue send reconfiguration, it remains in active-time for rx of complete message?</w:t>
      </w:r>
    </w:p>
    <w:p w14:paraId="00000003" w14:textId="00000003">
      <w:pPr>
        <w:spacing w:line="240" w:after="0" w:lineRule="auto" w:before="0"/>
        <w:ind w:firstLine="0" w:left="0" w:right="0"/>
        <w:jc w:val="left"/>
      </w:pPr>
      <w:r>
        <w:rPr>
          <w:rFonts w:eastAsia="Arial" w:ascii="Arial" w:hAnsi="Arial" w:cs="Arial"/>
          <w:sz w:val="22"/>
        </w:rPr>
        <w:t xml:space="preserve"/>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3" w15:done="1"/>
</w15:commentsEx>
</file>

<file path=word/commentsIdsDocument.xml><?xml version="1.0" encoding="utf-8"?>
<w16cid:commentsIds xmlns:mc="http://schemas.openxmlformats.org/markup-compatibility/2006" xmlns:w16cid="http://schemas.microsoft.com/office/word/2016/wordml/cid" mc:Ignorable="w16cid">
  <w16cid:commentId w16cid:paraId="00000001" w16cid:durableId="1B697FB3"/>
  <w16cid:commentId w16cid:paraId="00000003" w16cid:durableId="512F6F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657798" w14:textId="77777777" w:rsidR="00070978" w:rsidRDefault="00070978">
      <w:pPr>
        <w:spacing w:after="0"/>
      </w:pPr>
      <w:r>
        <w:separator/>
      </w:r>
    </w:p>
  </w:endnote>
  <w:endnote w:type="continuationSeparator" w:id="0">
    <w:p w14:paraId="5D2D6E01" w14:textId="77777777" w:rsidR="00070978" w:rsidRDefault="000709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Wingding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8CD3A" w14:textId="3D914361" w:rsidR="0074358F" w:rsidRDefault="0074358F">
    <w:pPr>
      <w:pStyle w:val="af8"/>
      <w:tabs>
        <w:tab w:val="center" w:pos="4820"/>
        <w:tab w:val="right" w:pos="9639"/>
      </w:tabs>
      <w:jc w:val="left"/>
    </w:pPr>
    <w:r>
      <w:tab/>
    </w:r>
    <w:r>
      <w:fldChar w:fldCharType="begin"/>
    </w:r>
    <w:r>
      <w:rPr>
        <w:rStyle w:val="af4"/>
      </w:rPr>
      <w:instrText xml:space="preserve"> PAGE </w:instrText>
    </w:r>
    <w:r>
      <w:fldChar w:fldCharType="separate"/>
    </w:r>
    <w:r w:rsidR="00F055C0">
      <w:rPr>
        <w:rStyle w:val="af4"/>
        <w:noProof/>
      </w:rPr>
      <w:t>3</w:t>
    </w:r>
    <w:r>
      <w:fldChar w:fldCharType="end"/>
    </w:r>
    <w:r>
      <w:rPr>
        <w:rStyle w:val="af4"/>
      </w:rPr>
      <w:t>/</w:t>
    </w:r>
    <w:r>
      <w:fldChar w:fldCharType="begin"/>
    </w:r>
    <w:r>
      <w:rPr>
        <w:rStyle w:val="af4"/>
      </w:rPr>
      <w:instrText xml:space="preserve"> NUMPAGES </w:instrText>
    </w:r>
    <w:r>
      <w:fldChar w:fldCharType="separate"/>
    </w:r>
    <w:r w:rsidR="00F055C0">
      <w:rPr>
        <w:rStyle w:val="af4"/>
        <w:noProof/>
      </w:rPr>
      <w:t>3</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EF9565" w14:textId="77777777" w:rsidR="00070978" w:rsidRDefault="00070978">
      <w:pPr>
        <w:spacing w:after="0"/>
      </w:pPr>
      <w:r>
        <w:separator/>
      </w:r>
    </w:p>
  </w:footnote>
  <w:footnote w:type="continuationSeparator" w:id="0">
    <w:p w14:paraId="5F8F4D18" w14:textId="77777777" w:rsidR="00070978" w:rsidRDefault="0007097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11B0D"/>
    <w:multiLevelType w:val="hybridMultilevel"/>
    <w:tmpl w:val="D68A1360"/>
    <w:lvl w:ilvl="0" w:tplc="90B60DE2">
      <w:start w:val="5"/>
      <w:numFmt w:val="bullet"/>
      <w:lvlText w:val="-"/>
      <w:lvlJc w:val="left"/>
      <w:pPr>
        <w:ind w:left="928" w:hanging="360"/>
      </w:pPr>
      <w:rPr>
        <w:rFonts w:ascii="Times New Roman" w:eastAsia="宋体"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 w15:restartNumberingAfterBreak="0">
    <w:nsid w:val="01084862"/>
    <w:multiLevelType w:val="hybridMultilevel"/>
    <w:tmpl w:val="37588B3C"/>
    <w:lvl w:ilvl="0" w:tplc="D53858F2">
      <w:start w:val="1"/>
      <w:numFmt w:val="bullet"/>
      <w:lvlText w:val="-"/>
      <w:lvlJc w:val="left"/>
      <w:pPr>
        <w:ind w:left="720" w:hanging="360"/>
      </w:pPr>
      <w:rPr>
        <w:rFonts w:ascii="Arial" w:eastAsia="宋体" w:hAnsi="Arial" w:cs="Aria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8090001">
      <w:start w:val="1"/>
      <w:numFmt w:val="bullet"/>
      <w:lvlText w:val=""/>
      <w:lvlJc w:val="left"/>
      <w:pPr>
        <w:ind w:left="2040" w:hanging="420"/>
      </w:pPr>
      <w:rPr>
        <w:rFonts w:ascii="Symbol" w:hAnsi="Symbol"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53E464C"/>
    <w:multiLevelType w:val="hybridMultilevel"/>
    <w:tmpl w:val="3A7E4648"/>
    <w:lvl w:ilvl="0" w:tplc="48D458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DC7008"/>
    <w:multiLevelType w:val="hybridMultilevel"/>
    <w:tmpl w:val="7700CCE0"/>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D74067"/>
    <w:multiLevelType w:val="hybridMultilevel"/>
    <w:tmpl w:val="9B6AC7C8"/>
    <w:lvl w:ilvl="0" w:tplc="918AEC30">
      <w:start w:val="5"/>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6" w15:restartNumberingAfterBreak="0">
    <w:nsid w:val="128E0E72"/>
    <w:multiLevelType w:val="hybridMultilevel"/>
    <w:tmpl w:val="CE12441C"/>
    <w:lvl w:ilvl="0" w:tplc="C3BEC6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777336"/>
    <w:multiLevelType w:val="hybridMultilevel"/>
    <w:tmpl w:val="C158F36C"/>
    <w:lvl w:ilvl="0" w:tplc="096CC0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402CD5"/>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11"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D56A10"/>
    <w:multiLevelType w:val="hybridMultilevel"/>
    <w:tmpl w:val="BFCEB664"/>
    <w:lvl w:ilvl="0" w:tplc="2BF6FCD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D4431E"/>
    <w:multiLevelType w:val="hybridMultilevel"/>
    <w:tmpl w:val="D554A30C"/>
    <w:lvl w:ilvl="0" w:tplc="B7DE305E">
      <w:start w:val="3"/>
      <w:numFmt w:val="bullet"/>
      <w:lvlText w:val="-"/>
      <w:lvlJc w:val="left"/>
      <w:pPr>
        <w:ind w:left="1619" w:hanging="360"/>
      </w:pPr>
      <w:rPr>
        <w:rFonts w:ascii="Arial" w:eastAsia="MS Mincho"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6" w15:restartNumberingAfterBreak="0">
    <w:nsid w:val="399D0C54"/>
    <w:multiLevelType w:val="hybridMultilevel"/>
    <w:tmpl w:val="382C783A"/>
    <w:lvl w:ilvl="0" w:tplc="0802A1BC">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3F12BF5"/>
    <w:multiLevelType w:val="hybridMultilevel"/>
    <w:tmpl w:val="3B7C8934"/>
    <w:lvl w:ilvl="0" w:tplc="A42253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22"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28E3003"/>
    <w:multiLevelType w:val="hybridMultilevel"/>
    <w:tmpl w:val="E9BC8AB0"/>
    <w:lvl w:ilvl="0" w:tplc="B7DE31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3811B35"/>
    <w:multiLevelType w:val="hybridMultilevel"/>
    <w:tmpl w:val="9C7A8FCC"/>
    <w:lvl w:ilvl="0" w:tplc="CEDA1A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8"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D2E4CDE"/>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EB5DD1"/>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58A0D83"/>
    <w:multiLevelType w:val="hybridMultilevel"/>
    <w:tmpl w:val="EF62073C"/>
    <w:lvl w:ilvl="0" w:tplc="BEE294D4">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90B60DE2">
      <w:start w:val="5"/>
      <w:numFmt w:val="bullet"/>
      <w:lvlText w:val="-"/>
      <w:lvlJc w:val="left"/>
      <w:pPr>
        <w:ind w:left="1680" w:hanging="42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D34BB5"/>
    <w:multiLevelType w:val="hybridMultilevel"/>
    <w:tmpl w:val="51CA4DA8"/>
    <w:lvl w:ilvl="0" w:tplc="00F03734">
      <w:start w:val="1"/>
      <w:numFmt w:val="bullet"/>
      <w:lvlText w:val="•"/>
      <w:lvlJc w:val="left"/>
      <w:pPr>
        <w:ind w:left="2121" w:hanging="420"/>
      </w:pPr>
      <w:rPr>
        <w:rFonts w:ascii="Arial" w:hAnsi="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34"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8"/>
  </w:num>
  <w:num w:numId="2">
    <w:abstractNumId w:val="17"/>
  </w:num>
  <w:num w:numId="3">
    <w:abstractNumId w:val="30"/>
  </w:num>
  <w:num w:numId="4">
    <w:abstractNumId w:val="9"/>
  </w:num>
  <w:num w:numId="5">
    <w:abstractNumId w:val="23"/>
  </w:num>
  <w:num w:numId="6">
    <w:abstractNumId w:val="11"/>
  </w:num>
  <w:num w:numId="7">
    <w:abstractNumId w:val="10"/>
  </w:num>
  <w:num w:numId="8">
    <w:abstractNumId w:val="22"/>
  </w:num>
  <w:num w:numId="9">
    <w:abstractNumId w:val="25"/>
  </w:num>
  <w:num w:numId="10">
    <w:abstractNumId w:val="21"/>
  </w:num>
  <w:num w:numId="11">
    <w:abstractNumId w:val="14"/>
  </w:num>
  <w:num w:numId="12">
    <w:abstractNumId w:val="5"/>
  </w:num>
  <w:num w:numId="13">
    <w:abstractNumId w:val="12"/>
  </w:num>
  <w:num w:numId="14">
    <w:abstractNumId w:val="27"/>
  </w:num>
  <w:num w:numId="15">
    <w:abstractNumId w:val="20"/>
  </w:num>
  <w:num w:numId="16">
    <w:abstractNumId w:val="33"/>
  </w:num>
  <w:num w:numId="17">
    <w:abstractNumId w:val="16"/>
  </w:num>
  <w:num w:numId="18">
    <w:abstractNumId w:val="13"/>
  </w:num>
  <w:num w:numId="19">
    <w:abstractNumId w:val="34"/>
  </w:num>
  <w:num w:numId="20">
    <w:abstractNumId w:val="8"/>
  </w:num>
  <w:num w:numId="21">
    <w:abstractNumId w:val="4"/>
  </w:num>
  <w:num w:numId="22">
    <w:abstractNumId w:val="29"/>
  </w:num>
  <w:num w:numId="23">
    <w:abstractNumId w:val="6"/>
  </w:num>
  <w:num w:numId="24">
    <w:abstractNumId w:val="7"/>
  </w:num>
  <w:num w:numId="25">
    <w:abstractNumId w:val="32"/>
  </w:num>
  <w:num w:numId="26">
    <w:abstractNumId w:val="31"/>
  </w:num>
  <w:num w:numId="27">
    <w:abstractNumId w:val="15"/>
  </w:num>
  <w:num w:numId="28">
    <w:abstractNumId w:val="0"/>
  </w:num>
  <w:num w:numId="29">
    <w:abstractNumId w:val="28"/>
  </w:num>
  <w:num w:numId="30">
    <w:abstractNumId w:val="3"/>
  </w:num>
  <w:num w:numId="31">
    <w:abstractNumId w:val="24"/>
  </w:num>
  <w:num w:numId="32">
    <w:abstractNumId w:val="26"/>
  </w:num>
  <w:num w:numId="33">
    <w:abstractNumId w:val="1"/>
  </w:num>
  <w:num w:numId="34">
    <w:abstractNumId w:val="2"/>
  </w:num>
  <w:num w:numId="35">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C9D"/>
    <w:rsid w:val="000007C0"/>
    <w:rsid w:val="00000A33"/>
    <w:rsid w:val="000022AD"/>
    <w:rsid w:val="0000329D"/>
    <w:rsid w:val="00003DE7"/>
    <w:rsid w:val="00004BAE"/>
    <w:rsid w:val="00005317"/>
    <w:rsid w:val="00006910"/>
    <w:rsid w:val="00006C80"/>
    <w:rsid w:val="00007593"/>
    <w:rsid w:val="00007956"/>
    <w:rsid w:val="00012693"/>
    <w:rsid w:val="000158EB"/>
    <w:rsid w:val="00017121"/>
    <w:rsid w:val="0001753A"/>
    <w:rsid w:val="00020218"/>
    <w:rsid w:val="00020993"/>
    <w:rsid w:val="00021709"/>
    <w:rsid w:val="000232A5"/>
    <w:rsid w:val="00023758"/>
    <w:rsid w:val="000254C6"/>
    <w:rsid w:val="00025CD8"/>
    <w:rsid w:val="000270CF"/>
    <w:rsid w:val="00027541"/>
    <w:rsid w:val="0003004B"/>
    <w:rsid w:val="0003007A"/>
    <w:rsid w:val="0003012E"/>
    <w:rsid w:val="00030A4B"/>
    <w:rsid w:val="000316E6"/>
    <w:rsid w:val="00031920"/>
    <w:rsid w:val="000325EF"/>
    <w:rsid w:val="00032C5A"/>
    <w:rsid w:val="00032FF7"/>
    <w:rsid w:val="00033756"/>
    <w:rsid w:val="0003461C"/>
    <w:rsid w:val="00034B3C"/>
    <w:rsid w:val="00035854"/>
    <w:rsid w:val="00036815"/>
    <w:rsid w:val="00036F26"/>
    <w:rsid w:val="00040B66"/>
    <w:rsid w:val="00041594"/>
    <w:rsid w:val="00041B32"/>
    <w:rsid w:val="00041FAA"/>
    <w:rsid w:val="000425B2"/>
    <w:rsid w:val="00043BFE"/>
    <w:rsid w:val="00043C1A"/>
    <w:rsid w:val="00044D3C"/>
    <w:rsid w:val="00046367"/>
    <w:rsid w:val="00046C78"/>
    <w:rsid w:val="00046D4A"/>
    <w:rsid w:val="00047B35"/>
    <w:rsid w:val="00047C3F"/>
    <w:rsid w:val="00047FD5"/>
    <w:rsid w:val="00050648"/>
    <w:rsid w:val="00050B10"/>
    <w:rsid w:val="00051D4D"/>
    <w:rsid w:val="000529CE"/>
    <w:rsid w:val="0005383A"/>
    <w:rsid w:val="00054A03"/>
    <w:rsid w:val="00056D30"/>
    <w:rsid w:val="00056F14"/>
    <w:rsid w:val="000571A8"/>
    <w:rsid w:val="000600F2"/>
    <w:rsid w:val="00060A9B"/>
    <w:rsid w:val="000610FE"/>
    <w:rsid w:val="00061EC4"/>
    <w:rsid w:val="00062FAD"/>
    <w:rsid w:val="0006395A"/>
    <w:rsid w:val="00065A08"/>
    <w:rsid w:val="0006692F"/>
    <w:rsid w:val="00066CC0"/>
    <w:rsid w:val="00066F60"/>
    <w:rsid w:val="00067F62"/>
    <w:rsid w:val="00070978"/>
    <w:rsid w:val="000715FA"/>
    <w:rsid w:val="00071672"/>
    <w:rsid w:val="00074151"/>
    <w:rsid w:val="000747B3"/>
    <w:rsid w:val="00074F20"/>
    <w:rsid w:val="00075940"/>
    <w:rsid w:val="0008046E"/>
    <w:rsid w:val="00082A7B"/>
    <w:rsid w:val="00082D2E"/>
    <w:rsid w:val="00082FF1"/>
    <w:rsid w:val="000830B0"/>
    <w:rsid w:val="000831DF"/>
    <w:rsid w:val="000838F6"/>
    <w:rsid w:val="00084C63"/>
    <w:rsid w:val="00084F57"/>
    <w:rsid w:val="00085702"/>
    <w:rsid w:val="00085C33"/>
    <w:rsid w:val="00086262"/>
    <w:rsid w:val="00086EAD"/>
    <w:rsid w:val="00087A0C"/>
    <w:rsid w:val="00087ECF"/>
    <w:rsid w:val="00091F89"/>
    <w:rsid w:val="00092538"/>
    <w:rsid w:val="00092550"/>
    <w:rsid w:val="0009294E"/>
    <w:rsid w:val="000938D7"/>
    <w:rsid w:val="000941CC"/>
    <w:rsid w:val="0009452C"/>
    <w:rsid w:val="00094B69"/>
    <w:rsid w:val="00094F32"/>
    <w:rsid w:val="0009527A"/>
    <w:rsid w:val="0009728B"/>
    <w:rsid w:val="000973B0"/>
    <w:rsid w:val="000A2813"/>
    <w:rsid w:val="000A3D45"/>
    <w:rsid w:val="000A58FD"/>
    <w:rsid w:val="000B01F4"/>
    <w:rsid w:val="000B053C"/>
    <w:rsid w:val="000B3D60"/>
    <w:rsid w:val="000B4328"/>
    <w:rsid w:val="000B53E8"/>
    <w:rsid w:val="000B5879"/>
    <w:rsid w:val="000B603B"/>
    <w:rsid w:val="000B6390"/>
    <w:rsid w:val="000B6474"/>
    <w:rsid w:val="000B74AE"/>
    <w:rsid w:val="000B7DE2"/>
    <w:rsid w:val="000C0482"/>
    <w:rsid w:val="000C050A"/>
    <w:rsid w:val="000C1013"/>
    <w:rsid w:val="000C1B76"/>
    <w:rsid w:val="000C1F04"/>
    <w:rsid w:val="000C3020"/>
    <w:rsid w:val="000C4220"/>
    <w:rsid w:val="000C5002"/>
    <w:rsid w:val="000C5742"/>
    <w:rsid w:val="000C713C"/>
    <w:rsid w:val="000C7608"/>
    <w:rsid w:val="000C7E0C"/>
    <w:rsid w:val="000D0FB6"/>
    <w:rsid w:val="000D1147"/>
    <w:rsid w:val="000D114A"/>
    <w:rsid w:val="000D16A7"/>
    <w:rsid w:val="000D3245"/>
    <w:rsid w:val="000D32E2"/>
    <w:rsid w:val="000D40C7"/>
    <w:rsid w:val="000D443A"/>
    <w:rsid w:val="000D4F57"/>
    <w:rsid w:val="000D542D"/>
    <w:rsid w:val="000D76BD"/>
    <w:rsid w:val="000D7CEE"/>
    <w:rsid w:val="000E0E4F"/>
    <w:rsid w:val="000E1F69"/>
    <w:rsid w:val="000E2DA8"/>
    <w:rsid w:val="000E3176"/>
    <w:rsid w:val="000E328C"/>
    <w:rsid w:val="000E3E4E"/>
    <w:rsid w:val="000E46D7"/>
    <w:rsid w:val="000E493A"/>
    <w:rsid w:val="000E68DA"/>
    <w:rsid w:val="000E745E"/>
    <w:rsid w:val="000F0505"/>
    <w:rsid w:val="000F069A"/>
    <w:rsid w:val="000F0EF0"/>
    <w:rsid w:val="000F2B30"/>
    <w:rsid w:val="000F3A3F"/>
    <w:rsid w:val="000F71A6"/>
    <w:rsid w:val="000F71DE"/>
    <w:rsid w:val="00100988"/>
    <w:rsid w:val="00100C70"/>
    <w:rsid w:val="00100D0C"/>
    <w:rsid w:val="00100D8F"/>
    <w:rsid w:val="0010159D"/>
    <w:rsid w:val="00101B95"/>
    <w:rsid w:val="00105384"/>
    <w:rsid w:val="00105541"/>
    <w:rsid w:val="001058B3"/>
    <w:rsid w:val="001061D0"/>
    <w:rsid w:val="00107617"/>
    <w:rsid w:val="00107630"/>
    <w:rsid w:val="001077B5"/>
    <w:rsid w:val="00107840"/>
    <w:rsid w:val="00107D50"/>
    <w:rsid w:val="001120E2"/>
    <w:rsid w:val="00117E5D"/>
    <w:rsid w:val="00120046"/>
    <w:rsid w:val="00120AA2"/>
    <w:rsid w:val="001212EA"/>
    <w:rsid w:val="00121394"/>
    <w:rsid w:val="0012151A"/>
    <w:rsid w:val="00123531"/>
    <w:rsid w:val="001243EA"/>
    <w:rsid w:val="00124C35"/>
    <w:rsid w:val="0012580C"/>
    <w:rsid w:val="00125F99"/>
    <w:rsid w:val="00126782"/>
    <w:rsid w:val="0012708D"/>
    <w:rsid w:val="00127EB3"/>
    <w:rsid w:val="00130DAA"/>
    <w:rsid w:val="00132FCA"/>
    <w:rsid w:val="0013367D"/>
    <w:rsid w:val="001355A8"/>
    <w:rsid w:val="00136D1F"/>
    <w:rsid w:val="00137C2F"/>
    <w:rsid w:val="00137DFA"/>
    <w:rsid w:val="0014060A"/>
    <w:rsid w:val="00141472"/>
    <w:rsid w:val="0014161D"/>
    <w:rsid w:val="00141B78"/>
    <w:rsid w:val="00143E7C"/>
    <w:rsid w:val="001451E2"/>
    <w:rsid w:val="00145F7C"/>
    <w:rsid w:val="00146512"/>
    <w:rsid w:val="00146E5B"/>
    <w:rsid w:val="00146FD2"/>
    <w:rsid w:val="001501A7"/>
    <w:rsid w:val="00151FBE"/>
    <w:rsid w:val="0015506F"/>
    <w:rsid w:val="00155F21"/>
    <w:rsid w:val="00156531"/>
    <w:rsid w:val="0015743A"/>
    <w:rsid w:val="00157629"/>
    <w:rsid w:val="001601EF"/>
    <w:rsid w:val="00160906"/>
    <w:rsid w:val="0016247E"/>
    <w:rsid w:val="0016292E"/>
    <w:rsid w:val="00164072"/>
    <w:rsid w:val="0016415A"/>
    <w:rsid w:val="00164E58"/>
    <w:rsid w:val="0016524B"/>
    <w:rsid w:val="00165414"/>
    <w:rsid w:val="0016575B"/>
    <w:rsid w:val="00167A63"/>
    <w:rsid w:val="001708DF"/>
    <w:rsid w:val="00171250"/>
    <w:rsid w:val="001712B2"/>
    <w:rsid w:val="00171F1B"/>
    <w:rsid w:val="00172669"/>
    <w:rsid w:val="00174649"/>
    <w:rsid w:val="0017466F"/>
    <w:rsid w:val="001767D0"/>
    <w:rsid w:val="0018256B"/>
    <w:rsid w:val="00183092"/>
    <w:rsid w:val="001842E1"/>
    <w:rsid w:val="001861F8"/>
    <w:rsid w:val="00190EB4"/>
    <w:rsid w:val="001922DF"/>
    <w:rsid w:val="00192388"/>
    <w:rsid w:val="00192CAA"/>
    <w:rsid w:val="00192E40"/>
    <w:rsid w:val="00192F9F"/>
    <w:rsid w:val="00193EEB"/>
    <w:rsid w:val="00194921"/>
    <w:rsid w:val="0019678E"/>
    <w:rsid w:val="001968AE"/>
    <w:rsid w:val="00197136"/>
    <w:rsid w:val="00197B76"/>
    <w:rsid w:val="001A0048"/>
    <w:rsid w:val="001A09E8"/>
    <w:rsid w:val="001A0BD9"/>
    <w:rsid w:val="001A147D"/>
    <w:rsid w:val="001A1CDC"/>
    <w:rsid w:val="001A1D3F"/>
    <w:rsid w:val="001A28A9"/>
    <w:rsid w:val="001A2FFD"/>
    <w:rsid w:val="001A48C8"/>
    <w:rsid w:val="001A4995"/>
    <w:rsid w:val="001A4BD2"/>
    <w:rsid w:val="001A550A"/>
    <w:rsid w:val="001A6002"/>
    <w:rsid w:val="001A6551"/>
    <w:rsid w:val="001A67B8"/>
    <w:rsid w:val="001A6C47"/>
    <w:rsid w:val="001A6ECE"/>
    <w:rsid w:val="001B00C3"/>
    <w:rsid w:val="001B10F1"/>
    <w:rsid w:val="001B12F5"/>
    <w:rsid w:val="001B28B2"/>
    <w:rsid w:val="001B2A00"/>
    <w:rsid w:val="001B3226"/>
    <w:rsid w:val="001B3D23"/>
    <w:rsid w:val="001B47D7"/>
    <w:rsid w:val="001B4811"/>
    <w:rsid w:val="001B490B"/>
    <w:rsid w:val="001B64DA"/>
    <w:rsid w:val="001B69AB"/>
    <w:rsid w:val="001B6F24"/>
    <w:rsid w:val="001C1570"/>
    <w:rsid w:val="001C1A20"/>
    <w:rsid w:val="001C1B9F"/>
    <w:rsid w:val="001C3B0F"/>
    <w:rsid w:val="001C41A4"/>
    <w:rsid w:val="001C47A1"/>
    <w:rsid w:val="001C48A7"/>
    <w:rsid w:val="001C5102"/>
    <w:rsid w:val="001C59F2"/>
    <w:rsid w:val="001C5D9A"/>
    <w:rsid w:val="001C5DD8"/>
    <w:rsid w:val="001C73DD"/>
    <w:rsid w:val="001C7526"/>
    <w:rsid w:val="001C7606"/>
    <w:rsid w:val="001C7BE1"/>
    <w:rsid w:val="001C7D41"/>
    <w:rsid w:val="001D0895"/>
    <w:rsid w:val="001D0C95"/>
    <w:rsid w:val="001D0E02"/>
    <w:rsid w:val="001D1195"/>
    <w:rsid w:val="001D1372"/>
    <w:rsid w:val="001D138C"/>
    <w:rsid w:val="001D382B"/>
    <w:rsid w:val="001D38DB"/>
    <w:rsid w:val="001D46BD"/>
    <w:rsid w:val="001D4D2C"/>
    <w:rsid w:val="001D51DF"/>
    <w:rsid w:val="001D5A72"/>
    <w:rsid w:val="001D5E31"/>
    <w:rsid w:val="001D6FE1"/>
    <w:rsid w:val="001D71E4"/>
    <w:rsid w:val="001D72B6"/>
    <w:rsid w:val="001D756D"/>
    <w:rsid w:val="001E0D93"/>
    <w:rsid w:val="001E0EC3"/>
    <w:rsid w:val="001E22E9"/>
    <w:rsid w:val="001E2549"/>
    <w:rsid w:val="001E26B4"/>
    <w:rsid w:val="001E2917"/>
    <w:rsid w:val="001E407C"/>
    <w:rsid w:val="001E4199"/>
    <w:rsid w:val="001E6DAB"/>
    <w:rsid w:val="001F0585"/>
    <w:rsid w:val="001F11C4"/>
    <w:rsid w:val="001F1330"/>
    <w:rsid w:val="001F49FD"/>
    <w:rsid w:val="001F5C3D"/>
    <w:rsid w:val="001F62FB"/>
    <w:rsid w:val="001F7848"/>
    <w:rsid w:val="0020102A"/>
    <w:rsid w:val="0020175A"/>
    <w:rsid w:val="00201A95"/>
    <w:rsid w:val="00201CAF"/>
    <w:rsid w:val="00201D0B"/>
    <w:rsid w:val="00201D2C"/>
    <w:rsid w:val="00203F66"/>
    <w:rsid w:val="002053E8"/>
    <w:rsid w:val="0020581D"/>
    <w:rsid w:val="002076CA"/>
    <w:rsid w:val="0021056D"/>
    <w:rsid w:val="00212650"/>
    <w:rsid w:val="00212FB1"/>
    <w:rsid w:val="0021308D"/>
    <w:rsid w:val="0021334D"/>
    <w:rsid w:val="002136D2"/>
    <w:rsid w:val="0021379E"/>
    <w:rsid w:val="0021419D"/>
    <w:rsid w:val="00215EA4"/>
    <w:rsid w:val="00216B49"/>
    <w:rsid w:val="00216E91"/>
    <w:rsid w:val="0022259F"/>
    <w:rsid w:val="002226D1"/>
    <w:rsid w:val="00222F7B"/>
    <w:rsid w:val="0022311E"/>
    <w:rsid w:val="0022392F"/>
    <w:rsid w:val="00223C87"/>
    <w:rsid w:val="00223DEF"/>
    <w:rsid w:val="002246E7"/>
    <w:rsid w:val="00224D61"/>
    <w:rsid w:val="00225206"/>
    <w:rsid w:val="00225629"/>
    <w:rsid w:val="00226DEC"/>
    <w:rsid w:val="00227E68"/>
    <w:rsid w:val="002300E4"/>
    <w:rsid w:val="00230F4B"/>
    <w:rsid w:val="00231548"/>
    <w:rsid w:val="0023199D"/>
    <w:rsid w:val="00231ED6"/>
    <w:rsid w:val="00232363"/>
    <w:rsid w:val="00234CBB"/>
    <w:rsid w:val="0023696D"/>
    <w:rsid w:val="002416E2"/>
    <w:rsid w:val="002425D2"/>
    <w:rsid w:val="00242F30"/>
    <w:rsid w:val="00242FAA"/>
    <w:rsid w:val="00243D0D"/>
    <w:rsid w:val="00243E5B"/>
    <w:rsid w:val="00243F69"/>
    <w:rsid w:val="00244C60"/>
    <w:rsid w:val="00244E56"/>
    <w:rsid w:val="00245BC6"/>
    <w:rsid w:val="002462AE"/>
    <w:rsid w:val="002465AA"/>
    <w:rsid w:val="002507C0"/>
    <w:rsid w:val="00250CF9"/>
    <w:rsid w:val="00251433"/>
    <w:rsid w:val="00251E8C"/>
    <w:rsid w:val="00252047"/>
    <w:rsid w:val="002538BE"/>
    <w:rsid w:val="00253E27"/>
    <w:rsid w:val="00254324"/>
    <w:rsid w:val="002555C4"/>
    <w:rsid w:val="00255D5F"/>
    <w:rsid w:val="00257DD1"/>
    <w:rsid w:val="00260107"/>
    <w:rsid w:val="002608FB"/>
    <w:rsid w:val="002617D6"/>
    <w:rsid w:val="00262BD7"/>
    <w:rsid w:val="00264765"/>
    <w:rsid w:val="00264AEA"/>
    <w:rsid w:val="00267064"/>
    <w:rsid w:val="0026725A"/>
    <w:rsid w:val="00267782"/>
    <w:rsid w:val="00267A50"/>
    <w:rsid w:val="002704AC"/>
    <w:rsid w:val="002706B9"/>
    <w:rsid w:val="00271523"/>
    <w:rsid w:val="002716C5"/>
    <w:rsid w:val="00274595"/>
    <w:rsid w:val="00276E9C"/>
    <w:rsid w:val="00276FEA"/>
    <w:rsid w:val="002771EC"/>
    <w:rsid w:val="00280569"/>
    <w:rsid w:val="00280ABD"/>
    <w:rsid w:val="0028133B"/>
    <w:rsid w:val="00281CCF"/>
    <w:rsid w:val="00282F7A"/>
    <w:rsid w:val="00283656"/>
    <w:rsid w:val="00283C1B"/>
    <w:rsid w:val="002856BC"/>
    <w:rsid w:val="00287A0F"/>
    <w:rsid w:val="0029004C"/>
    <w:rsid w:val="002913DC"/>
    <w:rsid w:val="002918D0"/>
    <w:rsid w:val="00291F62"/>
    <w:rsid w:val="0029341F"/>
    <w:rsid w:val="002939BB"/>
    <w:rsid w:val="00293C44"/>
    <w:rsid w:val="00294DC4"/>
    <w:rsid w:val="002957FA"/>
    <w:rsid w:val="00296CDE"/>
    <w:rsid w:val="00297102"/>
    <w:rsid w:val="0029794B"/>
    <w:rsid w:val="002A0380"/>
    <w:rsid w:val="002A3933"/>
    <w:rsid w:val="002A3AF4"/>
    <w:rsid w:val="002A4F27"/>
    <w:rsid w:val="002A554E"/>
    <w:rsid w:val="002A5E02"/>
    <w:rsid w:val="002A5F0B"/>
    <w:rsid w:val="002A6805"/>
    <w:rsid w:val="002A6D3B"/>
    <w:rsid w:val="002B011D"/>
    <w:rsid w:val="002B16A9"/>
    <w:rsid w:val="002B3583"/>
    <w:rsid w:val="002B3E0C"/>
    <w:rsid w:val="002B543F"/>
    <w:rsid w:val="002B5B34"/>
    <w:rsid w:val="002B6E5C"/>
    <w:rsid w:val="002B71E6"/>
    <w:rsid w:val="002B74A7"/>
    <w:rsid w:val="002B7D7F"/>
    <w:rsid w:val="002C05F5"/>
    <w:rsid w:val="002C0667"/>
    <w:rsid w:val="002C17FA"/>
    <w:rsid w:val="002C3FAF"/>
    <w:rsid w:val="002C40DF"/>
    <w:rsid w:val="002C41CB"/>
    <w:rsid w:val="002C496D"/>
    <w:rsid w:val="002C4B91"/>
    <w:rsid w:val="002C6472"/>
    <w:rsid w:val="002C67FB"/>
    <w:rsid w:val="002C682B"/>
    <w:rsid w:val="002D0B90"/>
    <w:rsid w:val="002D1BCD"/>
    <w:rsid w:val="002D1E9C"/>
    <w:rsid w:val="002D2740"/>
    <w:rsid w:val="002D3ABC"/>
    <w:rsid w:val="002D51F1"/>
    <w:rsid w:val="002D6164"/>
    <w:rsid w:val="002D75C1"/>
    <w:rsid w:val="002D766E"/>
    <w:rsid w:val="002E4B00"/>
    <w:rsid w:val="002E5A60"/>
    <w:rsid w:val="002E618D"/>
    <w:rsid w:val="002E6820"/>
    <w:rsid w:val="002E7914"/>
    <w:rsid w:val="002E7AAD"/>
    <w:rsid w:val="002F04FB"/>
    <w:rsid w:val="002F3053"/>
    <w:rsid w:val="002F342F"/>
    <w:rsid w:val="002F4655"/>
    <w:rsid w:val="002F4C73"/>
    <w:rsid w:val="002F6B1B"/>
    <w:rsid w:val="002F7076"/>
    <w:rsid w:val="00300628"/>
    <w:rsid w:val="00302FDB"/>
    <w:rsid w:val="003031E4"/>
    <w:rsid w:val="00304E8A"/>
    <w:rsid w:val="00305975"/>
    <w:rsid w:val="00306EDF"/>
    <w:rsid w:val="00306F97"/>
    <w:rsid w:val="00307318"/>
    <w:rsid w:val="00310E40"/>
    <w:rsid w:val="00311357"/>
    <w:rsid w:val="00312B05"/>
    <w:rsid w:val="003134B3"/>
    <w:rsid w:val="00313585"/>
    <w:rsid w:val="00313E70"/>
    <w:rsid w:val="003142E4"/>
    <w:rsid w:val="00315CAB"/>
    <w:rsid w:val="003177C7"/>
    <w:rsid w:val="00320928"/>
    <w:rsid w:val="00321A1F"/>
    <w:rsid w:val="00321C68"/>
    <w:rsid w:val="0032229E"/>
    <w:rsid w:val="00322E2F"/>
    <w:rsid w:val="0032309A"/>
    <w:rsid w:val="003236AE"/>
    <w:rsid w:val="0032532E"/>
    <w:rsid w:val="00325BFC"/>
    <w:rsid w:val="003262DB"/>
    <w:rsid w:val="003264A9"/>
    <w:rsid w:val="0032660D"/>
    <w:rsid w:val="003274D0"/>
    <w:rsid w:val="0033162F"/>
    <w:rsid w:val="00331832"/>
    <w:rsid w:val="00332582"/>
    <w:rsid w:val="00332C46"/>
    <w:rsid w:val="003334B2"/>
    <w:rsid w:val="00335737"/>
    <w:rsid w:val="00335F20"/>
    <w:rsid w:val="00335FA3"/>
    <w:rsid w:val="0033601D"/>
    <w:rsid w:val="00336B75"/>
    <w:rsid w:val="00340902"/>
    <w:rsid w:val="00340D1E"/>
    <w:rsid w:val="003418AF"/>
    <w:rsid w:val="00343040"/>
    <w:rsid w:val="003436B5"/>
    <w:rsid w:val="00344216"/>
    <w:rsid w:val="003444A5"/>
    <w:rsid w:val="00345E62"/>
    <w:rsid w:val="00345EED"/>
    <w:rsid w:val="003470F8"/>
    <w:rsid w:val="00347DC0"/>
    <w:rsid w:val="0035108B"/>
    <w:rsid w:val="00351DFC"/>
    <w:rsid w:val="00351E7A"/>
    <w:rsid w:val="003525BE"/>
    <w:rsid w:val="00352651"/>
    <w:rsid w:val="0035273F"/>
    <w:rsid w:val="00352CA1"/>
    <w:rsid w:val="00353295"/>
    <w:rsid w:val="00354516"/>
    <w:rsid w:val="00355154"/>
    <w:rsid w:val="00355431"/>
    <w:rsid w:val="00355A92"/>
    <w:rsid w:val="00356629"/>
    <w:rsid w:val="0036011C"/>
    <w:rsid w:val="0036066A"/>
    <w:rsid w:val="00360B57"/>
    <w:rsid w:val="00360BFC"/>
    <w:rsid w:val="0036114A"/>
    <w:rsid w:val="0036149D"/>
    <w:rsid w:val="003618A3"/>
    <w:rsid w:val="00362F5A"/>
    <w:rsid w:val="00363355"/>
    <w:rsid w:val="003639A2"/>
    <w:rsid w:val="0036427C"/>
    <w:rsid w:val="0036548A"/>
    <w:rsid w:val="00365CAB"/>
    <w:rsid w:val="00367918"/>
    <w:rsid w:val="0037268E"/>
    <w:rsid w:val="003755D4"/>
    <w:rsid w:val="00376B2D"/>
    <w:rsid w:val="00377620"/>
    <w:rsid w:val="00377EFF"/>
    <w:rsid w:val="00380C42"/>
    <w:rsid w:val="00381363"/>
    <w:rsid w:val="0038293C"/>
    <w:rsid w:val="00383326"/>
    <w:rsid w:val="0038567D"/>
    <w:rsid w:val="003856F6"/>
    <w:rsid w:val="00386992"/>
    <w:rsid w:val="003870CD"/>
    <w:rsid w:val="00390856"/>
    <w:rsid w:val="00390B94"/>
    <w:rsid w:val="00390C87"/>
    <w:rsid w:val="00390DC7"/>
    <w:rsid w:val="00391515"/>
    <w:rsid w:val="003916CE"/>
    <w:rsid w:val="00392BB3"/>
    <w:rsid w:val="00393141"/>
    <w:rsid w:val="00393582"/>
    <w:rsid w:val="00393CDE"/>
    <w:rsid w:val="0039504D"/>
    <w:rsid w:val="00395C4A"/>
    <w:rsid w:val="003A00B1"/>
    <w:rsid w:val="003A04B8"/>
    <w:rsid w:val="003A1093"/>
    <w:rsid w:val="003A1416"/>
    <w:rsid w:val="003A2439"/>
    <w:rsid w:val="003A389D"/>
    <w:rsid w:val="003A4565"/>
    <w:rsid w:val="003A53EA"/>
    <w:rsid w:val="003A67D7"/>
    <w:rsid w:val="003A6B04"/>
    <w:rsid w:val="003A784E"/>
    <w:rsid w:val="003B07AA"/>
    <w:rsid w:val="003B106E"/>
    <w:rsid w:val="003B407D"/>
    <w:rsid w:val="003B5A61"/>
    <w:rsid w:val="003B61CA"/>
    <w:rsid w:val="003B69F8"/>
    <w:rsid w:val="003B6A6E"/>
    <w:rsid w:val="003B74DD"/>
    <w:rsid w:val="003C1FA6"/>
    <w:rsid w:val="003C2081"/>
    <w:rsid w:val="003C23ED"/>
    <w:rsid w:val="003C4152"/>
    <w:rsid w:val="003C43B0"/>
    <w:rsid w:val="003C63D1"/>
    <w:rsid w:val="003C6AD2"/>
    <w:rsid w:val="003C7201"/>
    <w:rsid w:val="003C7E34"/>
    <w:rsid w:val="003D01DF"/>
    <w:rsid w:val="003D1250"/>
    <w:rsid w:val="003D164A"/>
    <w:rsid w:val="003D1DDD"/>
    <w:rsid w:val="003D2725"/>
    <w:rsid w:val="003D290B"/>
    <w:rsid w:val="003D2BC4"/>
    <w:rsid w:val="003D2DBA"/>
    <w:rsid w:val="003D2EE1"/>
    <w:rsid w:val="003D349F"/>
    <w:rsid w:val="003D4313"/>
    <w:rsid w:val="003D5D1E"/>
    <w:rsid w:val="003D62AF"/>
    <w:rsid w:val="003D71E1"/>
    <w:rsid w:val="003D7F95"/>
    <w:rsid w:val="003E0497"/>
    <w:rsid w:val="003E0BFA"/>
    <w:rsid w:val="003E1CA2"/>
    <w:rsid w:val="003E1F1A"/>
    <w:rsid w:val="003E290C"/>
    <w:rsid w:val="003E3AFA"/>
    <w:rsid w:val="003E43F4"/>
    <w:rsid w:val="003E76ED"/>
    <w:rsid w:val="003E77D6"/>
    <w:rsid w:val="003F236C"/>
    <w:rsid w:val="003F2A47"/>
    <w:rsid w:val="003F3967"/>
    <w:rsid w:val="003F4B6D"/>
    <w:rsid w:val="003F5172"/>
    <w:rsid w:val="003F5C65"/>
    <w:rsid w:val="003F725D"/>
    <w:rsid w:val="0040024F"/>
    <w:rsid w:val="00400638"/>
    <w:rsid w:val="004014A7"/>
    <w:rsid w:val="00401C2D"/>
    <w:rsid w:val="00402601"/>
    <w:rsid w:val="0040387E"/>
    <w:rsid w:val="00404249"/>
    <w:rsid w:val="00405780"/>
    <w:rsid w:val="0040627E"/>
    <w:rsid w:val="004069B1"/>
    <w:rsid w:val="004078A9"/>
    <w:rsid w:val="004102D8"/>
    <w:rsid w:val="004116D4"/>
    <w:rsid w:val="00411B2A"/>
    <w:rsid w:val="00411FE4"/>
    <w:rsid w:val="0041225C"/>
    <w:rsid w:val="0041279E"/>
    <w:rsid w:val="004136FD"/>
    <w:rsid w:val="00414A15"/>
    <w:rsid w:val="00414F8F"/>
    <w:rsid w:val="004150DD"/>
    <w:rsid w:val="0041541A"/>
    <w:rsid w:val="00417106"/>
    <w:rsid w:val="00417E59"/>
    <w:rsid w:val="00420D65"/>
    <w:rsid w:val="0042112E"/>
    <w:rsid w:val="004217DB"/>
    <w:rsid w:val="0042489B"/>
    <w:rsid w:val="0042509D"/>
    <w:rsid w:val="0042546F"/>
    <w:rsid w:val="00425D11"/>
    <w:rsid w:val="00425EC6"/>
    <w:rsid w:val="00426427"/>
    <w:rsid w:val="004277AA"/>
    <w:rsid w:val="0042797D"/>
    <w:rsid w:val="0043040F"/>
    <w:rsid w:val="00430CF3"/>
    <w:rsid w:val="00430E4D"/>
    <w:rsid w:val="00431991"/>
    <w:rsid w:val="00432C56"/>
    <w:rsid w:val="00432F61"/>
    <w:rsid w:val="0043350F"/>
    <w:rsid w:val="0043359C"/>
    <w:rsid w:val="0043433F"/>
    <w:rsid w:val="00434466"/>
    <w:rsid w:val="004366B3"/>
    <w:rsid w:val="0043780B"/>
    <w:rsid w:val="004408C8"/>
    <w:rsid w:val="00440950"/>
    <w:rsid w:val="0044101F"/>
    <w:rsid w:val="0044102F"/>
    <w:rsid w:val="00442EB4"/>
    <w:rsid w:val="0044351C"/>
    <w:rsid w:val="00444E1A"/>
    <w:rsid w:val="00446710"/>
    <w:rsid w:val="00446B90"/>
    <w:rsid w:val="00447B68"/>
    <w:rsid w:val="0045040D"/>
    <w:rsid w:val="0045204B"/>
    <w:rsid w:val="0045260B"/>
    <w:rsid w:val="00453CFC"/>
    <w:rsid w:val="0045633B"/>
    <w:rsid w:val="0046002E"/>
    <w:rsid w:val="004609FB"/>
    <w:rsid w:val="00460BF2"/>
    <w:rsid w:val="004613EE"/>
    <w:rsid w:val="00461CBF"/>
    <w:rsid w:val="00462056"/>
    <w:rsid w:val="00462F7C"/>
    <w:rsid w:val="004647B8"/>
    <w:rsid w:val="0046517B"/>
    <w:rsid w:val="00466280"/>
    <w:rsid w:val="00466BDB"/>
    <w:rsid w:val="0046798C"/>
    <w:rsid w:val="00472833"/>
    <w:rsid w:val="00472D44"/>
    <w:rsid w:val="00473EF8"/>
    <w:rsid w:val="004759B7"/>
    <w:rsid w:val="00475A83"/>
    <w:rsid w:val="00475AA8"/>
    <w:rsid w:val="004763E8"/>
    <w:rsid w:val="00476BB0"/>
    <w:rsid w:val="00476F75"/>
    <w:rsid w:val="00477C76"/>
    <w:rsid w:val="00480332"/>
    <w:rsid w:val="004804C7"/>
    <w:rsid w:val="00480E51"/>
    <w:rsid w:val="00481DAF"/>
    <w:rsid w:val="00482EB0"/>
    <w:rsid w:val="00483DE8"/>
    <w:rsid w:val="0048403C"/>
    <w:rsid w:val="00484242"/>
    <w:rsid w:val="004855C1"/>
    <w:rsid w:val="00485A8D"/>
    <w:rsid w:val="004870DC"/>
    <w:rsid w:val="00487FCE"/>
    <w:rsid w:val="004903E4"/>
    <w:rsid w:val="004915DA"/>
    <w:rsid w:val="004918E1"/>
    <w:rsid w:val="00491BB2"/>
    <w:rsid w:val="00491E20"/>
    <w:rsid w:val="00492D52"/>
    <w:rsid w:val="00492E64"/>
    <w:rsid w:val="0049370B"/>
    <w:rsid w:val="00494591"/>
    <w:rsid w:val="00494621"/>
    <w:rsid w:val="0049463A"/>
    <w:rsid w:val="00494F81"/>
    <w:rsid w:val="0049701B"/>
    <w:rsid w:val="004977BD"/>
    <w:rsid w:val="004A0AA6"/>
    <w:rsid w:val="004A14B8"/>
    <w:rsid w:val="004A1609"/>
    <w:rsid w:val="004A2746"/>
    <w:rsid w:val="004A2A3A"/>
    <w:rsid w:val="004A2BA1"/>
    <w:rsid w:val="004A3115"/>
    <w:rsid w:val="004A50EA"/>
    <w:rsid w:val="004A51A0"/>
    <w:rsid w:val="004A61E9"/>
    <w:rsid w:val="004A6620"/>
    <w:rsid w:val="004A6B43"/>
    <w:rsid w:val="004A713E"/>
    <w:rsid w:val="004A7AAF"/>
    <w:rsid w:val="004A7CCF"/>
    <w:rsid w:val="004B126C"/>
    <w:rsid w:val="004B25B9"/>
    <w:rsid w:val="004B2880"/>
    <w:rsid w:val="004B2EEF"/>
    <w:rsid w:val="004B33AE"/>
    <w:rsid w:val="004B3464"/>
    <w:rsid w:val="004B37C4"/>
    <w:rsid w:val="004B4F9E"/>
    <w:rsid w:val="004B5268"/>
    <w:rsid w:val="004B6254"/>
    <w:rsid w:val="004B62A6"/>
    <w:rsid w:val="004B67D4"/>
    <w:rsid w:val="004B7085"/>
    <w:rsid w:val="004C21B2"/>
    <w:rsid w:val="004C2F0B"/>
    <w:rsid w:val="004C3647"/>
    <w:rsid w:val="004C4B19"/>
    <w:rsid w:val="004C4F87"/>
    <w:rsid w:val="004C5FF8"/>
    <w:rsid w:val="004C64AA"/>
    <w:rsid w:val="004C678F"/>
    <w:rsid w:val="004D0E62"/>
    <w:rsid w:val="004D1103"/>
    <w:rsid w:val="004D183C"/>
    <w:rsid w:val="004D1E1B"/>
    <w:rsid w:val="004D25E9"/>
    <w:rsid w:val="004D38E8"/>
    <w:rsid w:val="004D3A9D"/>
    <w:rsid w:val="004D40E0"/>
    <w:rsid w:val="004D40EF"/>
    <w:rsid w:val="004D5395"/>
    <w:rsid w:val="004D6227"/>
    <w:rsid w:val="004D673D"/>
    <w:rsid w:val="004D7E15"/>
    <w:rsid w:val="004E1F6C"/>
    <w:rsid w:val="004E2CD8"/>
    <w:rsid w:val="004E3B06"/>
    <w:rsid w:val="004E3B2A"/>
    <w:rsid w:val="004E3CC6"/>
    <w:rsid w:val="004E5356"/>
    <w:rsid w:val="004E6CD1"/>
    <w:rsid w:val="004E6F65"/>
    <w:rsid w:val="004F0F81"/>
    <w:rsid w:val="004F196A"/>
    <w:rsid w:val="004F2C68"/>
    <w:rsid w:val="004F373B"/>
    <w:rsid w:val="004F45BE"/>
    <w:rsid w:val="004F5679"/>
    <w:rsid w:val="004F6635"/>
    <w:rsid w:val="004F67E1"/>
    <w:rsid w:val="004F6E28"/>
    <w:rsid w:val="0050082D"/>
    <w:rsid w:val="00500DDF"/>
    <w:rsid w:val="005019C4"/>
    <w:rsid w:val="00502DB5"/>
    <w:rsid w:val="005035E9"/>
    <w:rsid w:val="00503F69"/>
    <w:rsid w:val="00504425"/>
    <w:rsid w:val="0050678D"/>
    <w:rsid w:val="00506B7D"/>
    <w:rsid w:val="005070F1"/>
    <w:rsid w:val="0051112D"/>
    <w:rsid w:val="00511731"/>
    <w:rsid w:val="00511A32"/>
    <w:rsid w:val="00511EA9"/>
    <w:rsid w:val="00512A33"/>
    <w:rsid w:val="00514AC5"/>
    <w:rsid w:val="00514D53"/>
    <w:rsid w:val="00515E0F"/>
    <w:rsid w:val="005171F1"/>
    <w:rsid w:val="0051757A"/>
    <w:rsid w:val="005205BC"/>
    <w:rsid w:val="005219D1"/>
    <w:rsid w:val="00522307"/>
    <w:rsid w:val="00522E1D"/>
    <w:rsid w:val="00524372"/>
    <w:rsid w:val="0052496E"/>
    <w:rsid w:val="005254E3"/>
    <w:rsid w:val="00525FCD"/>
    <w:rsid w:val="00526115"/>
    <w:rsid w:val="005272CA"/>
    <w:rsid w:val="005277D7"/>
    <w:rsid w:val="00527B3B"/>
    <w:rsid w:val="00527BDE"/>
    <w:rsid w:val="00527DC0"/>
    <w:rsid w:val="00530857"/>
    <w:rsid w:val="00530A91"/>
    <w:rsid w:val="00530B91"/>
    <w:rsid w:val="00531292"/>
    <w:rsid w:val="00532548"/>
    <w:rsid w:val="0053304F"/>
    <w:rsid w:val="005330EF"/>
    <w:rsid w:val="00533F51"/>
    <w:rsid w:val="005347C1"/>
    <w:rsid w:val="00534C05"/>
    <w:rsid w:val="00535847"/>
    <w:rsid w:val="005365BA"/>
    <w:rsid w:val="00536B03"/>
    <w:rsid w:val="00536BAF"/>
    <w:rsid w:val="00536F4B"/>
    <w:rsid w:val="00537917"/>
    <w:rsid w:val="00537A91"/>
    <w:rsid w:val="00537BE3"/>
    <w:rsid w:val="00540097"/>
    <w:rsid w:val="0054047A"/>
    <w:rsid w:val="005410C9"/>
    <w:rsid w:val="00542290"/>
    <w:rsid w:val="005424DC"/>
    <w:rsid w:val="005431C3"/>
    <w:rsid w:val="0054349C"/>
    <w:rsid w:val="005442E9"/>
    <w:rsid w:val="00544710"/>
    <w:rsid w:val="005459C0"/>
    <w:rsid w:val="00545A81"/>
    <w:rsid w:val="00547734"/>
    <w:rsid w:val="005506E1"/>
    <w:rsid w:val="005523B6"/>
    <w:rsid w:val="005538F2"/>
    <w:rsid w:val="00553AB3"/>
    <w:rsid w:val="00554147"/>
    <w:rsid w:val="00554CFE"/>
    <w:rsid w:val="005555D4"/>
    <w:rsid w:val="00555657"/>
    <w:rsid w:val="005568E0"/>
    <w:rsid w:val="00556C6C"/>
    <w:rsid w:val="00557459"/>
    <w:rsid w:val="00557BF3"/>
    <w:rsid w:val="00560AD9"/>
    <w:rsid w:val="0056179B"/>
    <w:rsid w:val="005628B7"/>
    <w:rsid w:val="005633CE"/>
    <w:rsid w:val="005634A7"/>
    <w:rsid w:val="00565057"/>
    <w:rsid w:val="00566DD9"/>
    <w:rsid w:val="00566DED"/>
    <w:rsid w:val="00567318"/>
    <w:rsid w:val="005675DD"/>
    <w:rsid w:val="00572862"/>
    <w:rsid w:val="005736CD"/>
    <w:rsid w:val="00574886"/>
    <w:rsid w:val="00576307"/>
    <w:rsid w:val="00577673"/>
    <w:rsid w:val="005776EF"/>
    <w:rsid w:val="00580546"/>
    <w:rsid w:val="00581356"/>
    <w:rsid w:val="00581631"/>
    <w:rsid w:val="005830FF"/>
    <w:rsid w:val="00583EC4"/>
    <w:rsid w:val="0058461E"/>
    <w:rsid w:val="00585907"/>
    <w:rsid w:val="00586AB4"/>
    <w:rsid w:val="00586D4C"/>
    <w:rsid w:val="005872C4"/>
    <w:rsid w:val="005907C9"/>
    <w:rsid w:val="0059081E"/>
    <w:rsid w:val="00590A4C"/>
    <w:rsid w:val="00591310"/>
    <w:rsid w:val="0059158B"/>
    <w:rsid w:val="005917C2"/>
    <w:rsid w:val="00593533"/>
    <w:rsid w:val="005948D0"/>
    <w:rsid w:val="00595266"/>
    <w:rsid w:val="005957B0"/>
    <w:rsid w:val="00595DB0"/>
    <w:rsid w:val="005976F6"/>
    <w:rsid w:val="00597FB1"/>
    <w:rsid w:val="005A030B"/>
    <w:rsid w:val="005A1C6B"/>
    <w:rsid w:val="005A2B22"/>
    <w:rsid w:val="005A35F1"/>
    <w:rsid w:val="005A44C7"/>
    <w:rsid w:val="005A4F4B"/>
    <w:rsid w:val="005A570F"/>
    <w:rsid w:val="005A5A26"/>
    <w:rsid w:val="005A624F"/>
    <w:rsid w:val="005A6C5E"/>
    <w:rsid w:val="005A7621"/>
    <w:rsid w:val="005A7CDD"/>
    <w:rsid w:val="005B03CC"/>
    <w:rsid w:val="005B11EA"/>
    <w:rsid w:val="005B1C51"/>
    <w:rsid w:val="005B314B"/>
    <w:rsid w:val="005B32CA"/>
    <w:rsid w:val="005B4B9C"/>
    <w:rsid w:val="005B4F03"/>
    <w:rsid w:val="005B5B33"/>
    <w:rsid w:val="005B5E99"/>
    <w:rsid w:val="005B6F2F"/>
    <w:rsid w:val="005B77A2"/>
    <w:rsid w:val="005C01C3"/>
    <w:rsid w:val="005C0532"/>
    <w:rsid w:val="005C0B64"/>
    <w:rsid w:val="005C0BB4"/>
    <w:rsid w:val="005C4ADB"/>
    <w:rsid w:val="005C55BA"/>
    <w:rsid w:val="005C5AA0"/>
    <w:rsid w:val="005C5DB8"/>
    <w:rsid w:val="005C6B68"/>
    <w:rsid w:val="005C7A0F"/>
    <w:rsid w:val="005D046C"/>
    <w:rsid w:val="005D23BF"/>
    <w:rsid w:val="005D3EC6"/>
    <w:rsid w:val="005D5B25"/>
    <w:rsid w:val="005D5D70"/>
    <w:rsid w:val="005D6807"/>
    <w:rsid w:val="005D7C1F"/>
    <w:rsid w:val="005D7FB2"/>
    <w:rsid w:val="005E0AE8"/>
    <w:rsid w:val="005E14E8"/>
    <w:rsid w:val="005E1757"/>
    <w:rsid w:val="005E2E74"/>
    <w:rsid w:val="005E4519"/>
    <w:rsid w:val="005E4FCF"/>
    <w:rsid w:val="005E52A0"/>
    <w:rsid w:val="005E618F"/>
    <w:rsid w:val="005E63D8"/>
    <w:rsid w:val="005E7300"/>
    <w:rsid w:val="005E7F5A"/>
    <w:rsid w:val="005F0B61"/>
    <w:rsid w:val="005F1D68"/>
    <w:rsid w:val="005F2028"/>
    <w:rsid w:val="005F3588"/>
    <w:rsid w:val="005F3878"/>
    <w:rsid w:val="005F3DE0"/>
    <w:rsid w:val="005F547C"/>
    <w:rsid w:val="005F5840"/>
    <w:rsid w:val="005F596E"/>
    <w:rsid w:val="005F5EA0"/>
    <w:rsid w:val="005F6A61"/>
    <w:rsid w:val="00600124"/>
    <w:rsid w:val="00600FD4"/>
    <w:rsid w:val="006010E3"/>
    <w:rsid w:val="00604152"/>
    <w:rsid w:val="006050FD"/>
    <w:rsid w:val="00605737"/>
    <w:rsid w:val="00610954"/>
    <w:rsid w:val="00611DEA"/>
    <w:rsid w:val="006122BF"/>
    <w:rsid w:val="0061237A"/>
    <w:rsid w:val="006128B8"/>
    <w:rsid w:val="006134AA"/>
    <w:rsid w:val="00613908"/>
    <w:rsid w:val="00613AB2"/>
    <w:rsid w:val="0061439C"/>
    <w:rsid w:val="00614A91"/>
    <w:rsid w:val="00614C44"/>
    <w:rsid w:val="00616ACA"/>
    <w:rsid w:val="00616C30"/>
    <w:rsid w:val="006201DB"/>
    <w:rsid w:val="0062039A"/>
    <w:rsid w:val="0062114A"/>
    <w:rsid w:val="00621611"/>
    <w:rsid w:val="0062179E"/>
    <w:rsid w:val="00621C6A"/>
    <w:rsid w:val="0062247A"/>
    <w:rsid w:val="00622777"/>
    <w:rsid w:val="00622AE5"/>
    <w:rsid w:val="00622C68"/>
    <w:rsid w:val="00623A29"/>
    <w:rsid w:val="00624C49"/>
    <w:rsid w:val="00624E6B"/>
    <w:rsid w:val="006258ED"/>
    <w:rsid w:val="00626B44"/>
    <w:rsid w:val="0062759F"/>
    <w:rsid w:val="00627B7C"/>
    <w:rsid w:val="006303F2"/>
    <w:rsid w:val="006311AC"/>
    <w:rsid w:val="006312DE"/>
    <w:rsid w:val="00631456"/>
    <w:rsid w:val="00631FBB"/>
    <w:rsid w:val="006320BE"/>
    <w:rsid w:val="00632FBC"/>
    <w:rsid w:val="006338E9"/>
    <w:rsid w:val="0063407B"/>
    <w:rsid w:val="006349AA"/>
    <w:rsid w:val="006351C0"/>
    <w:rsid w:val="0063543B"/>
    <w:rsid w:val="006406CD"/>
    <w:rsid w:val="00641633"/>
    <w:rsid w:val="00642711"/>
    <w:rsid w:val="006432EB"/>
    <w:rsid w:val="006434C3"/>
    <w:rsid w:val="0064434E"/>
    <w:rsid w:val="00645685"/>
    <w:rsid w:val="00647FA3"/>
    <w:rsid w:val="0065003B"/>
    <w:rsid w:val="006508AF"/>
    <w:rsid w:val="006509AA"/>
    <w:rsid w:val="00650B48"/>
    <w:rsid w:val="006537F7"/>
    <w:rsid w:val="00653A2A"/>
    <w:rsid w:val="00655B23"/>
    <w:rsid w:val="00656571"/>
    <w:rsid w:val="00657DD2"/>
    <w:rsid w:val="006606CB"/>
    <w:rsid w:val="00660D6C"/>
    <w:rsid w:val="00660ED0"/>
    <w:rsid w:val="00661935"/>
    <w:rsid w:val="006642A4"/>
    <w:rsid w:val="0066485F"/>
    <w:rsid w:val="00664F8B"/>
    <w:rsid w:val="00666ADE"/>
    <w:rsid w:val="0067231B"/>
    <w:rsid w:val="00672904"/>
    <w:rsid w:val="00673F6C"/>
    <w:rsid w:val="00680C43"/>
    <w:rsid w:val="0068188A"/>
    <w:rsid w:val="00681DAF"/>
    <w:rsid w:val="00681E21"/>
    <w:rsid w:val="00682387"/>
    <w:rsid w:val="006848AD"/>
    <w:rsid w:val="00684A3E"/>
    <w:rsid w:val="00685E76"/>
    <w:rsid w:val="0068611A"/>
    <w:rsid w:val="00686994"/>
    <w:rsid w:val="00687D65"/>
    <w:rsid w:val="00687DD2"/>
    <w:rsid w:val="0069094E"/>
    <w:rsid w:val="00691DE7"/>
    <w:rsid w:val="00693056"/>
    <w:rsid w:val="0069545A"/>
    <w:rsid w:val="00696C72"/>
    <w:rsid w:val="006A007C"/>
    <w:rsid w:val="006A103A"/>
    <w:rsid w:val="006A1429"/>
    <w:rsid w:val="006A1E2C"/>
    <w:rsid w:val="006A2367"/>
    <w:rsid w:val="006A423E"/>
    <w:rsid w:val="006A691E"/>
    <w:rsid w:val="006A6CF5"/>
    <w:rsid w:val="006A790C"/>
    <w:rsid w:val="006B1065"/>
    <w:rsid w:val="006B2FC1"/>
    <w:rsid w:val="006B38E1"/>
    <w:rsid w:val="006B39CA"/>
    <w:rsid w:val="006B48DF"/>
    <w:rsid w:val="006B58B6"/>
    <w:rsid w:val="006B676F"/>
    <w:rsid w:val="006B70F7"/>
    <w:rsid w:val="006B77A9"/>
    <w:rsid w:val="006C153E"/>
    <w:rsid w:val="006C344F"/>
    <w:rsid w:val="006C5870"/>
    <w:rsid w:val="006C653D"/>
    <w:rsid w:val="006C712A"/>
    <w:rsid w:val="006C73A7"/>
    <w:rsid w:val="006C7EE5"/>
    <w:rsid w:val="006D4D3E"/>
    <w:rsid w:val="006D681B"/>
    <w:rsid w:val="006E0877"/>
    <w:rsid w:val="006E098B"/>
    <w:rsid w:val="006E14FD"/>
    <w:rsid w:val="006E1A21"/>
    <w:rsid w:val="006E1FD4"/>
    <w:rsid w:val="006E4FA0"/>
    <w:rsid w:val="006E6A64"/>
    <w:rsid w:val="006F0031"/>
    <w:rsid w:val="006F076F"/>
    <w:rsid w:val="006F0C7A"/>
    <w:rsid w:val="006F1203"/>
    <w:rsid w:val="006F1765"/>
    <w:rsid w:val="006F1C01"/>
    <w:rsid w:val="006F467C"/>
    <w:rsid w:val="006F5B08"/>
    <w:rsid w:val="0070026F"/>
    <w:rsid w:val="00701454"/>
    <w:rsid w:val="007040F7"/>
    <w:rsid w:val="00706B96"/>
    <w:rsid w:val="007075D3"/>
    <w:rsid w:val="007108B2"/>
    <w:rsid w:val="00712792"/>
    <w:rsid w:val="00712F5A"/>
    <w:rsid w:val="00714505"/>
    <w:rsid w:val="0071452C"/>
    <w:rsid w:val="00715F02"/>
    <w:rsid w:val="007161CA"/>
    <w:rsid w:val="0071631F"/>
    <w:rsid w:val="00716C39"/>
    <w:rsid w:val="0071763A"/>
    <w:rsid w:val="00717D69"/>
    <w:rsid w:val="007200B8"/>
    <w:rsid w:val="007210E4"/>
    <w:rsid w:val="0072127A"/>
    <w:rsid w:val="007217F8"/>
    <w:rsid w:val="00721AA9"/>
    <w:rsid w:val="007233B8"/>
    <w:rsid w:val="0072438A"/>
    <w:rsid w:val="0072472C"/>
    <w:rsid w:val="00725729"/>
    <w:rsid w:val="007258A0"/>
    <w:rsid w:val="00725F65"/>
    <w:rsid w:val="00726AB0"/>
    <w:rsid w:val="007279E5"/>
    <w:rsid w:val="00727C2B"/>
    <w:rsid w:val="007308FE"/>
    <w:rsid w:val="0073276D"/>
    <w:rsid w:val="00733D2C"/>
    <w:rsid w:val="00733E11"/>
    <w:rsid w:val="00734E92"/>
    <w:rsid w:val="00736BE1"/>
    <w:rsid w:val="007405CC"/>
    <w:rsid w:val="00741AF9"/>
    <w:rsid w:val="00741CE7"/>
    <w:rsid w:val="00741D3B"/>
    <w:rsid w:val="00742B62"/>
    <w:rsid w:val="0074324D"/>
    <w:rsid w:val="0074358F"/>
    <w:rsid w:val="00744A83"/>
    <w:rsid w:val="00746086"/>
    <w:rsid w:val="00747DD6"/>
    <w:rsid w:val="007507B0"/>
    <w:rsid w:val="00750878"/>
    <w:rsid w:val="00750A79"/>
    <w:rsid w:val="00750AD7"/>
    <w:rsid w:val="00752908"/>
    <w:rsid w:val="00753004"/>
    <w:rsid w:val="00753C4A"/>
    <w:rsid w:val="00753F74"/>
    <w:rsid w:val="007556E5"/>
    <w:rsid w:val="00755BB8"/>
    <w:rsid w:val="00755FDE"/>
    <w:rsid w:val="00756567"/>
    <w:rsid w:val="00756B98"/>
    <w:rsid w:val="0076119F"/>
    <w:rsid w:val="00761CBC"/>
    <w:rsid w:val="00762FF1"/>
    <w:rsid w:val="0076384D"/>
    <w:rsid w:val="00764317"/>
    <w:rsid w:val="007652C9"/>
    <w:rsid w:val="007668F5"/>
    <w:rsid w:val="00766DD2"/>
    <w:rsid w:val="00767CFE"/>
    <w:rsid w:val="00767E86"/>
    <w:rsid w:val="007700AF"/>
    <w:rsid w:val="00770A28"/>
    <w:rsid w:val="00771031"/>
    <w:rsid w:val="007716C8"/>
    <w:rsid w:val="00771EC8"/>
    <w:rsid w:val="007750A5"/>
    <w:rsid w:val="007751F4"/>
    <w:rsid w:val="00776928"/>
    <w:rsid w:val="00776F19"/>
    <w:rsid w:val="0077734D"/>
    <w:rsid w:val="007775F5"/>
    <w:rsid w:val="00780C7D"/>
    <w:rsid w:val="007811C7"/>
    <w:rsid w:val="007815F4"/>
    <w:rsid w:val="00782785"/>
    <w:rsid w:val="00782BCB"/>
    <w:rsid w:val="00783B54"/>
    <w:rsid w:val="00783D11"/>
    <w:rsid w:val="007841A5"/>
    <w:rsid w:val="007851A7"/>
    <w:rsid w:val="00786081"/>
    <w:rsid w:val="0078718D"/>
    <w:rsid w:val="00790483"/>
    <w:rsid w:val="0079271A"/>
    <w:rsid w:val="0079305C"/>
    <w:rsid w:val="0079358D"/>
    <w:rsid w:val="007946EE"/>
    <w:rsid w:val="00796ADC"/>
    <w:rsid w:val="00796D8F"/>
    <w:rsid w:val="00797C21"/>
    <w:rsid w:val="007A1355"/>
    <w:rsid w:val="007A2C43"/>
    <w:rsid w:val="007A61EC"/>
    <w:rsid w:val="007A7560"/>
    <w:rsid w:val="007A76DD"/>
    <w:rsid w:val="007B063C"/>
    <w:rsid w:val="007B0BB8"/>
    <w:rsid w:val="007B0D8A"/>
    <w:rsid w:val="007B327D"/>
    <w:rsid w:val="007B34F4"/>
    <w:rsid w:val="007B3E18"/>
    <w:rsid w:val="007B5F37"/>
    <w:rsid w:val="007B6CBC"/>
    <w:rsid w:val="007B7B33"/>
    <w:rsid w:val="007C1957"/>
    <w:rsid w:val="007C274F"/>
    <w:rsid w:val="007C3C62"/>
    <w:rsid w:val="007C4198"/>
    <w:rsid w:val="007C4199"/>
    <w:rsid w:val="007C610A"/>
    <w:rsid w:val="007C645E"/>
    <w:rsid w:val="007C64B2"/>
    <w:rsid w:val="007D038D"/>
    <w:rsid w:val="007D1857"/>
    <w:rsid w:val="007D2E66"/>
    <w:rsid w:val="007D3DF5"/>
    <w:rsid w:val="007D58D5"/>
    <w:rsid w:val="007E0138"/>
    <w:rsid w:val="007E0864"/>
    <w:rsid w:val="007E205F"/>
    <w:rsid w:val="007E2C5B"/>
    <w:rsid w:val="007E2FDD"/>
    <w:rsid w:val="007E425B"/>
    <w:rsid w:val="007E4469"/>
    <w:rsid w:val="007E553C"/>
    <w:rsid w:val="007E5925"/>
    <w:rsid w:val="007E6672"/>
    <w:rsid w:val="007E67A6"/>
    <w:rsid w:val="007E691E"/>
    <w:rsid w:val="007E6CB5"/>
    <w:rsid w:val="007E7475"/>
    <w:rsid w:val="007E76E0"/>
    <w:rsid w:val="007F044B"/>
    <w:rsid w:val="007F1CAD"/>
    <w:rsid w:val="007F1F7D"/>
    <w:rsid w:val="007F1FBD"/>
    <w:rsid w:val="007F22CC"/>
    <w:rsid w:val="007F36DF"/>
    <w:rsid w:val="007F486E"/>
    <w:rsid w:val="007F4B68"/>
    <w:rsid w:val="007F5365"/>
    <w:rsid w:val="007F5FF6"/>
    <w:rsid w:val="007F6400"/>
    <w:rsid w:val="007F6A11"/>
    <w:rsid w:val="007F7116"/>
    <w:rsid w:val="00800144"/>
    <w:rsid w:val="008007AB"/>
    <w:rsid w:val="008018E9"/>
    <w:rsid w:val="00801C2B"/>
    <w:rsid w:val="00802763"/>
    <w:rsid w:val="00803450"/>
    <w:rsid w:val="008062BF"/>
    <w:rsid w:val="00806FAD"/>
    <w:rsid w:val="00807984"/>
    <w:rsid w:val="008079FC"/>
    <w:rsid w:val="00810D35"/>
    <w:rsid w:val="00812AD8"/>
    <w:rsid w:val="00815445"/>
    <w:rsid w:val="008156BC"/>
    <w:rsid w:val="0081701F"/>
    <w:rsid w:val="00820593"/>
    <w:rsid w:val="00821280"/>
    <w:rsid w:val="0082160B"/>
    <w:rsid w:val="008216F7"/>
    <w:rsid w:val="00821A3E"/>
    <w:rsid w:val="00822734"/>
    <w:rsid w:val="00823914"/>
    <w:rsid w:val="00823BCA"/>
    <w:rsid w:val="00825AAE"/>
    <w:rsid w:val="00827078"/>
    <w:rsid w:val="00827B18"/>
    <w:rsid w:val="0083110F"/>
    <w:rsid w:val="00831E98"/>
    <w:rsid w:val="00832B2A"/>
    <w:rsid w:val="00833BA2"/>
    <w:rsid w:val="00834721"/>
    <w:rsid w:val="008348E0"/>
    <w:rsid w:val="00834F72"/>
    <w:rsid w:val="0083695F"/>
    <w:rsid w:val="008402FF"/>
    <w:rsid w:val="0084114D"/>
    <w:rsid w:val="00842380"/>
    <w:rsid w:val="008424A7"/>
    <w:rsid w:val="00843C7B"/>
    <w:rsid w:val="00843E13"/>
    <w:rsid w:val="0084580D"/>
    <w:rsid w:val="0084696A"/>
    <w:rsid w:val="00846F71"/>
    <w:rsid w:val="00847940"/>
    <w:rsid w:val="00850746"/>
    <w:rsid w:val="00852081"/>
    <w:rsid w:val="00852426"/>
    <w:rsid w:val="008526B1"/>
    <w:rsid w:val="00852FEE"/>
    <w:rsid w:val="00853D38"/>
    <w:rsid w:val="0085415F"/>
    <w:rsid w:val="00854B7B"/>
    <w:rsid w:val="00854DEF"/>
    <w:rsid w:val="00854EE4"/>
    <w:rsid w:val="0085520A"/>
    <w:rsid w:val="00855622"/>
    <w:rsid w:val="00856679"/>
    <w:rsid w:val="00856AC4"/>
    <w:rsid w:val="00857B3B"/>
    <w:rsid w:val="00860416"/>
    <w:rsid w:val="00860D9B"/>
    <w:rsid w:val="00861485"/>
    <w:rsid w:val="00861843"/>
    <w:rsid w:val="0086190C"/>
    <w:rsid w:val="00862119"/>
    <w:rsid w:val="008628D2"/>
    <w:rsid w:val="00863600"/>
    <w:rsid w:val="008640F4"/>
    <w:rsid w:val="00864F2E"/>
    <w:rsid w:val="00865199"/>
    <w:rsid w:val="00865800"/>
    <w:rsid w:val="0086679C"/>
    <w:rsid w:val="00866FD2"/>
    <w:rsid w:val="00867C91"/>
    <w:rsid w:val="00870CA3"/>
    <w:rsid w:val="00872773"/>
    <w:rsid w:val="00872BC3"/>
    <w:rsid w:val="00873F6E"/>
    <w:rsid w:val="00874B63"/>
    <w:rsid w:val="00876A6D"/>
    <w:rsid w:val="00880A1E"/>
    <w:rsid w:val="00880D0A"/>
    <w:rsid w:val="008813FB"/>
    <w:rsid w:val="0088201F"/>
    <w:rsid w:val="008824E1"/>
    <w:rsid w:val="00882654"/>
    <w:rsid w:val="00882C73"/>
    <w:rsid w:val="00883A3A"/>
    <w:rsid w:val="00883B6B"/>
    <w:rsid w:val="008848B7"/>
    <w:rsid w:val="008849C7"/>
    <w:rsid w:val="00885CDD"/>
    <w:rsid w:val="00886A28"/>
    <w:rsid w:val="008905E3"/>
    <w:rsid w:val="008906A5"/>
    <w:rsid w:val="00890908"/>
    <w:rsid w:val="00890CF9"/>
    <w:rsid w:val="00890D19"/>
    <w:rsid w:val="00891EB8"/>
    <w:rsid w:val="008952D1"/>
    <w:rsid w:val="0089531A"/>
    <w:rsid w:val="00896461"/>
    <w:rsid w:val="00896894"/>
    <w:rsid w:val="00896ABA"/>
    <w:rsid w:val="00896C1E"/>
    <w:rsid w:val="008A06DF"/>
    <w:rsid w:val="008A0DD5"/>
    <w:rsid w:val="008A1D00"/>
    <w:rsid w:val="008A250A"/>
    <w:rsid w:val="008A4830"/>
    <w:rsid w:val="008A5BD5"/>
    <w:rsid w:val="008A5BF6"/>
    <w:rsid w:val="008A707D"/>
    <w:rsid w:val="008B026E"/>
    <w:rsid w:val="008B0EEB"/>
    <w:rsid w:val="008B0F81"/>
    <w:rsid w:val="008B1638"/>
    <w:rsid w:val="008B1B9A"/>
    <w:rsid w:val="008B3525"/>
    <w:rsid w:val="008B3826"/>
    <w:rsid w:val="008B4112"/>
    <w:rsid w:val="008B4B5B"/>
    <w:rsid w:val="008B5359"/>
    <w:rsid w:val="008B5E88"/>
    <w:rsid w:val="008B617B"/>
    <w:rsid w:val="008B638F"/>
    <w:rsid w:val="008B670C"/>
    <w:rsid w:val="008C0AA9"/>
    <w:rsid w:val="008C0E87"/>
    <w:rsid w:val="008C1137"/>
    <w:rsid w:val="008C2E15"/>
    <w:rsid w:val="008C5ACB"/>
    <w:rsid w:val="008C6DBE"/>
    <w:rsid w:val="008D0A4A"/>
    <w:rsid w:val="008D1AE0"/>
    <w:rsid w:val="008D3915"/>
    <w:rsid w:val="008D54D4"/>
    <w:rsid w:val="008D62E9"/>
    <w:rsid w:val="008D6C2D"/>
    <w:rsid w:val="008D75AD"/>
    <w:rsid w:val="008D7881"/>
    <w:rsid w:val="008E0272"/>
    <w:rsid w:val="008E12B4"/>
    <w:rsid w:val="008E1726"/>
    <w:rsid w:val="008E291D"/>
    <w:rsid w:val="008E3036"/>
    <w:rsid w:val="008E399F"/>
    <w:rsid w:val="008E39E6"/>
    <w:rsid w:val="008E7783"/>
    <w:rsid w:val="008E7EAC"/>
    <w:rsid w:val="008F009F"/>
    <w:rsid w:val="008F030B"/>
    <w:rsid w:val="008F1E54"/>
    <w:rsid w:val="008F373E"/>
    <w:rsid w:val="008F3B6D"/>
    <w:rsid w:val="008F4B58"/>
    <w:rsid w:val="008F5EBD"/>
    <w:rsid w:val="008F623B"/>
    <w:rsid w:val="008F670D"/>
    <w:rsid w:val="00901733"/>
    <w:rsid w:val="00901935"/>
    <w:rsid w:val="0090274E"/>
    <w:rsid w:val="00904A64"/>
    <w:rsid w:val="00905019"/>
    <w:rsid w:val="00907668"/>
    <w:rsid w:val="009107C8"/>
    <w:rsid w:val="00910F0F"/>
    <w:rsid w:val="009111BF"/>
    <w:rsid w:val="00911FAD"/>
    <w:rsid w:val="009125E1"/>
    <w:rsid w:val="00912A41"/>
    <w:rsid w:val="00913248"/>
    <w:rsid w:val="009138DC"/>
    <w:rsid w:val="00914E65"/>
    <w:rsid w:val="00915A3A"/>
    <w:rsid w:val="00917A07"/>
    <w:rsid w:val="00917FA3"/>
    <w:rsid w:val="00920DFD"/>
    <w:rsid w:val="00921797"/>
    <w:rsid w:val="00922481"/>
    <w:rsid w:val="00922553"/>
    <w:rsid w:val="00923ECC"/>
    <w:rsid w:val="00925850"/>
    <w:rsid w:val="00925EFA"/>
    <w:rsid w:val="009268DD"/>
    <w:rsid w:val="00926FC6"/>
    <w:rsid w:val="00930A3A"/>
    <w:rsid w:val="00931CDE"/>
    <w:rsid w:val="00931D5C"/>
    <w:rsid w:val="009324C4"/>
    <w:rsid w:val="00932925"/>
    <w:rsid w:val="009346DA"/>
    <w:rsid w:val="00934C96"/>
    <w:rsid w:val="00935D6E"/>
    <w:rsid w:val="009406F9"/>
    <w:rsid w:val="00940ABE"/>
    <w:rsid w:val="00940AE2"/>
    <w:rsid w:val="00946481"/>
    <w:rsid w:val="0094773C"/>
    <w:rsid w:val="0095060D"/>
    <w:rsid w:val="009507A0"/>
    <w:rsid w:val="00950EBF"/>
    <w:rsid w:val="0095132E"/>
    <w:rsid w:val="00953332"/>
    <w:rsid w:val="00954130"/>
    <w:rsid w:val="0095479B"/>
    <w:rsid w:val="0095643C"/>
    <w:rsid w:val="0095687F"/>
    <w:rsid w:val="009573E2"/>
    <w:rsid w:val="00960311"/>
    <w:rsid w:val="009656A0"/>
    <w:rsid w:val="009678D2"/>
    <w:rsid w:val="00970B35"/>
    <w:rsid w:val="00971195"/>
    <w:rsid w:val="009714D8"/>
    <w:rsid w:val="009719CA"/>
    <w:rsid w:val="00971B9D"/>
    <w:rsid w:val="00972F79"/>
    <w:rsid w:val="0097571B"/>
    <w:rsid w:val="00975D40"/>
    <w:rsid w:val="009768D3"/>
    <w:rsid w:val="009777FF"/>
    <w:rsid w:val="00977E69"/>
    <w:rsid w:val="00980191"/>
    <w:rsid w:val="009817D2"/>
    <w:rsid w:val="009844EC"/>
    <w:rsid w:val="009849DB"/>
    <w:rsid w:val="0098541D"/>
    <w:rsid w:val="00986189"/>
    <w:rsid w:val="00986436"/>
    <w:rsid w:val="00987C9C"/>
    <w:rsid w:val="00990562"/>
    <w:rsid w:val="00991C57"/>
    <w:rsid w:val="009923B8"/>
    <w:rsid w:val="00992A65"/>
    <w:rsid w:val="0099376F"/>
    <w:rsid w:val="009937BB"/>
    <w:rsid w:val="00993A1E"/>
    <w:rsid w:val="00993BBC"/>
    <w:rsid w:val="00994738"/>
    <w:rsid w:val="009965D1"/>
    <w:rsid w:val="009973D9"/>
    <w:rsid w:val="00997BCC"/>
    <w:rsid w:val="009A07BA"/>
    <w:rsid w:val="009A1E29"/>
    <w:rsid w:val="009A2950"/>
    <w:rsid w:val="009A2CA0"/>
    <w:rsid w:val="009A3F6B"/>
    <w:rsid w:val="009A40AE"/>
    <w:rsid w:val="009A5CA6"/>
    <w:rsid w:val="009A7D8C"/>
    <w:rsid w:val="009B0850"/>
    <w:rsid w:val="009B107F"/>
    <w:rsid w:val="009B1172"/>
    <w:rsid w:val="009B1A4B"/>
    <w:rsid w:val="009B1E7D"/>
    <w:rsid w:val="009B2683"/>
    <w:rsid w:val="009B3D86"/>
    <w:rsid w:val="009B3DF2"/>
    <w:rsid w:val="009B41A7"/>
    <w:rsid w:val="009B4ED9"/>
    <w:rsid w:val="009B57A7"/>
    <w:rsid w:val="009B5EC2"/>
    <w:rsid w:val="009B6099"/>
    <w:rsid w:val="009B626B"/>
    <w:rsid w:val="009B65F6"/>
    <w:rsid w:val="009B7990"/>
    <w:rsid w:val="009B7B40"/>
    <w:rsid w:val="009C00FD"/>
    <w:rsid w:val="009C0201"/>
    <w:rsid w:val="009C0427"/>
    <w:rsid w:val="009C09F2"/>
    <w:rsid w:val="009C2150"/>
    <w:rsid w:val="009C2210"/>
    <w:rsid w:val="009C31A4"/>
    <w:rsid w:val="009C31F1"/>
    <w:rsid w:val="009C3426"/>
    <w:rsid w:val="009C356B"/>
    <w:rsid w:val="009C397E"/>
    <w:rsid w:val="009C3CE8"/>
    <w:rsid w:val="009C5037"/>
    <w:rsid w:val="009C5665"/>
    <w:rsid w:val="009C62C4"/>
    <w:rsid w:val="009C681F"/>
    <w:rsid w:val="009C7494"/>
    <w:rsid w:val="009C7811"/>
    <w:rsid w:val="009D0B00"/>
    <w:rsid w:val="009D0F40"/>
    <w:rsid w:val="009D1595"/>
    <w:rsid w:val="009D1C42"/>
    <w:rsid w:val="009D21DE"/>
    <w:rsid w:val="009D25AF"/>
    <w:rsid w:val="009D29DC"/>
    <w:rsid w:val="009D481F"/>
    <w:rsid w:val="009D4B2F"/>
    <w:rsid w:val="009D58B1"/>
    <w:rsid w:val="009D7698"/>
    <w:rsid w:val="009D794F"/>
    <w:rsid w:val="009E074C"/>
    <w:rsid w:val="009E0DD0"/>
    <w:rsid w:val="009E11D3"/>
    <w:rsid w:val="009E1545"/>
    <w:rsid w:val="009E1AF8"/>
    <w:rsid w:val="009E1DE7"/>
    <w:rsid w:val="009E3988"/>
    <w:rsid w:val="009E44CB"/>
    <w:rsid w:val="009E627E"/>
    <w:rsid w:val="009E6D5C"/>
    <w:rsid w:val="009E73DA"/>
    <w:rsid w:val="009E78BB"/>
    <w:rsid w:val="009F0767"/>
    <w:rsid w:val="009F0F6C"/>
    <w:rsid w:val="009F2427"/>
    <w:rsid w:val="009F48EC"/>
    <w:rsid w:val="009F63CC"/>
    <w:rsid w:val="009F78CD"/>
    <w:rsid w:val="00A01D71"/>
    <w:rsid w:val="00A01F58"/>
    <w:rsid w:val="00A021A3"/>
    <w:rsid w:val="00A03452"/>
    <w:rsid w:val="00A036F8"/>
    <w:rsid w:val="00A048DB"/>
    <w:rsid w:val="00A058BE"/>
    <w:rsid w:val="00A05EE4"/>
    <w:rsid w:val="00A05F72"/>
    <w:rsid w:val="00A06B73"/>
    <w:rsid w:val="00A06F1D"/>
    <w:rsid w:val="00A1181E"/>
    <w:rsid w:val="00A124B9"/>
    <w:rsid w:val="00A14447"/>
    <w:rsid w:val="00A14AFD"/>
    <w:rsid w:val="00A15127"/>
    <w:rsid w:val="00A17E99"/>
    <w:rsid w:val="00A20575"/>
    <w:rsid w:val="00A210CB"/>
    <w:rsid w:val="00A219C5"/>
    <w:rsid w:val="00A24611"/>
    <w:rsid w:val="00A25F07"/>
    <w:rsid w:val="00A26E01"/>
    <w:rsid w:val="00A271B2"/>
    <w:rsid w:val="00A27CE8"/>
    <w:rsid w:val="00A30CFF"/>
    <w:rsid w:val="00A32837"/>
    <w:rsid w:val="00A32E70"/>
    <w:rsid w:val="00A340A3"/>
    <w:rsid w:val="00A348F3"/>
    <w:rsid w:val="00A34BBD"/>
    <w:rsid w:val="00A35093"/>
    <w:rsid w:val="00A36119"/>
    <w:rsid w:val="00A36FAE"/>
    <w:rsid w:val="00A374BC"/>
    <w:rsid w:val="00A37FB2"/>
    <w:rsid w:val="00A40371"/>
    <w:rsid w:val="00A404B2"/>
    <w:rsid w:val="00A40A08"/>
    <w:rsid w:val="00A4144F"/>
    <w:rsid w:val="00A41641"/>
    <w:rsid w:val="00A41907"/>
    <w:rsid w:val="00A41D28"/>
    <w:rsid w:val="00A4249D"/>
    <w:rsid w:val="00A42C6C"/>
    <w:rsid w:val="00A438E0"/>
    <w:rsid w:val="00A44188"/>
    <w:rsid w:val="00A444DC"/>
    <w:rsid w:val="00A44EEA"/>
    <w:rsid w:val="00A450A8"/>
    <w:rsid w:val="00A4568F"/>
    <w:rsid w:val="00A457A0"/>
    <w:rsid w:val="00A4632C"/>
    <w:rsid w:val="00A463C0"/>
    <w:rsid w:val="00A502C6"/>
    <w:rsid w:val="00A5187D"/>
    <w:rsid w:val="00A53551"/>
    <w:rsid w:val="00A53C7F"/>
    <w:rsid w:val="00A546D7"/>
    <w:rsid w:val="00A54EE3"/>
    <w:rsid w:val="00A56FA4"/>
    <w:rsid w:val="00A57CCE"/>
    <w:rsid w:val="00A60356"/>
    <w:rsid w:val="00A6078F"/>
    <w:rsid w:val="00A6230C"/>
    <w:rsid w:val="00A6345F"/>
    <w:rsid w:val="00A6391E"/>
    <w:rsid w:val="00A64819"/>
    <w:rsid w:val="00A6497D"/>
    <w:rsid w:val="00A66BD2"/>
    <w:rsid w:val="00A67655"/>
    <w:rsid w:val="00A702A0"/>
    <w:rsid w:val="00A70B26"/>
    <w:rsid w:val="00A719BF"/>
    <w:rsid w:val="00A7213A"/>
    <w:rsid w:val="00A725F0"/>
    <w:rsid w:val="00A7379D"/>
    <w:rsid w:val="00A7470B"/>
    <w:rsid w:val="00A74F91"/>
    <w:rsid w:val="00A75430"/>
    <w:rsid w:val="00A7667B"/>
    <w:rsid w:val="00A76D2B"/>
    <w:rsid w:val="00A76FDA"/>
    <w:rsid w:val="00A77F5F"/>
    <w:rsid w:val="00A8226D"/>
    <w:rsid w:val="00A82760"/>
    <w:rsid w:val="00A82923"/>
    <w:rsid w:val="00A829B6"/>
    <w:rsid w:val="00A82CA8"/>
    <w:rsid w:val="00A82D89"/>
    <w:rsid w:val="00A84EC4"/>
    <w:rsid w:val="00A855A5"/>
    <w:rsid w:val="00A8599B"/>
    <w:rsid w:val="00A90021"/>
    <w:rsid w:val="00A90D75"/>
    <w:rsid w:val="00A92256"/>
    <w:rsid w:val="00A92892"/>
    <w:rsid w:val="00A93493"/>
    <w:rsid w:val="00A93B53"/>
    <w:rsid w:val="00A96E2A"/>
    <w:rsid w:val="00A96F5A"/>
    <w:rsid w:val="00A97094"/>
    <w:rsid w:val="00A97C12"/>
    <w:rsid w:val="00AA0167"/>
    <w:rsid w:val="00AA1307"/>
    <w:rsid w:val="00AA1400"/>
    <w:rsid w:val="00AA2A04"/>
    <w:rsid w:val="00AA3574"/>
    <w:rsid w:val="00AA3A0B"/>
    <w:rsid w:val="00AA41BC"/>
    <w:rsid w:val="00AA445C"/>
    <w:rsid w:val="00AA574E"/>
    <w:rsid w:val="00AA6EEF"/>
    <w:rsid w:val="00AA703B"/>
    <w:rsid w:val="00AB07D3"/>
    <w:rsid w:val="00AB09A1"/>
    <w:rsid w:val="00AB2E6C"/>
    <w:rsid w:val="00AB3726"/>
    <w:rsid w:val="00AB3DEF"/>
    <w:rsid w:val="00AB42F6"/>
    <w:rsid w:val="00AB5ECB"/>
    <w:rsid w:val="00AB69A2"/>
    <w:rsid w:val="00AC118C"/>
    <w:rsid w:val="00AC1893"/>
    <w:rsid w:val="00AC18E5"/>
    <w:rsid w:val="00AC20A0"/>
    <w:rsid w:val="00AC35C8"/>
    <w:rsid w:val="00AC3746"/>
    <w:rsid w:val="00AC44AA"/>
    <w:rsid w:val="00AC46DE"/>
    <w:rsid w:val="00AC4AFF"/>
    <w:rsid w:val="00AC7B9F"/>
    <w:rsid w:val="00AC7F4C"/>
    <w:rsid w:val="00AD175C"/>
    <w:rsid w:val="00AD2DAD"/>
    <w:rsid w:val="00AD36FF"/>
    <w:rsid w:val="00AD4A90"/>
    <w:rsid w:val="00AD4C00"/>
    <w:rsid w:val="00AD5B5B"/>
    <w:rsid w:val="00AD618D"/>
    <w:rsid w:val="00AD658C"/>
    <w:rsid w:val="00AD6AE6"/>
    <w:rsid w:val="00AD6CD4"/>
    <w:rsid w:val="00AD746D"/>
    <w:rsid w:val="00AD7EFE"/>
    <w:rsid w:val="00AE0601"/>
    <w:rsid w:val="00AE0819"/>
    <w:rsid w:val="00AE1A6B"/>
    <w:rsid w:val="00AE1D4E"/>
    <w:rsid w:val="00AE1E78"/>
    <w:rsid w:val="00AE2300"/>
    <w:rsid w:val="00AE4AC0"/>
    <w:rsid w:val="00AE4B01"/>
    <w:rsid w:val="00AE4F5E"/>
    <w:rsid w:val="00AE56F2"/>
    <w:rsid w:val="00AE648E"/>
    <w:rsid w:val="00AE6A0D"/>
    <w:rsid w:val="00AE70CE"/>
    <w:rsid w:val="00AE746F"/>
    <w:rsid w:val="00AE7E5F"/>
    <w:rsid w:val="00AE7F02"/>
    <w:rsid w:val="00AF1908"/>
    <w:rsid w:val="00AF1F6A"/>
    <w:rsid w:val="00AF2745"/>
    <w:rsid w:val="00AF27D1"/>
    <w:rsid w:val="00AF2FD6"/>
    <w:rsid w:val="00AF3F59"/>
    <w:rsid w:val="00AF4226"/>
    <w:rsid w:val="00AF67FF"/>
    <w:rsid w:val="00AF77E0"/>
    <w:rsid w:val="00AF7E0B"/>
    <w:rsid w:val="00B002E6"/>
    <w:rsid w:val="00B01EFE"/>
    <w:rsid w:val="00B01FAF"/>
    <w:rsid w:val="00B01FB9"/>
    <w:rsid w:val="00B024A0"/>
    <w:rsid w:val="00B02AF8"/>
    <w:rsid w:val="00B03764"/>
    <w:rsid w:val="00B041F0"/>
    <w:rsid w:val="00B05E16"/>
    <w:rsid w:val="00B06030"/>
    <w:rsid w:val="00B075E7"/>
    <w:rsid w:val="00B10650"/>
    <w:rsid w:val="00B11539"/>
    <w:rsid w:val="00B12805"/>
    <w:rsid w:val="00B1314A"/>
    <w:rsid w:val="00B13B12"/>
    <w:rsid w:val="00B14323"/>
    <w:rsid w:val="00B14658"/>
    <w:rsid w:val="00B16AEF"/>
    <w:rsid w:val="00B17763"/>
    <w:rsid w:val="00B1788F"/>
    <w:rsid w:val="00B2189B"/>
    <w:rsid w:val="00B2359A"/>
    <w:rsid w:val="00B25AD0"/>
    <w:rsid w:val="00B27863"/>
    <w:rsid w:val="00B27E7C"/>
    <w:rsid w:val="00B30AF6"/>
    <w:rsid w:val="00B30D0E"/>
    <w:rsid w:val="00B30E13"/>
    <w:rsid w:val="00B30E20"/>
    <w:rsid w:val="00B3169B"/>
    <w:rsid w:val="00B34C3F"/>
    <w:rsid w:val="00B352CB"/>
    <w:rsid w:val="00B35311"/>
    <w:rsid w:val="00B3581E"/>
    <w:rsid w:val="00B36BBD"/>
    <w:rsid w:val="00B3772B"/>
    <w:rsid w:val="00B37FF9"/>
    <w:rsid w:val="00B415D0"/>
    <w:rsid w:val="00B4177B"/>
    <w:rsid w:val="00B4319A"/>
    <w:rsid w:val="00B43E67"/>
    <w:rsid w:val="00B43EEC"/>
    <w:rsid w:val="00B442A2"/>
    <w:rsid w:val="00B46115"/>
    <w:rsid w:val="00B46290"/>
    <w:rsid w:val="00B462B2"/>
    <w:rsid w:val="00B46CDB"/>
    <w:rsid w:val="00B46FD4"/>
    <w:rsid w:val="00B47C19"/>
    <w:rsid w:val="00B521A8"/>
    <w:rsid w:val="00B53304"/>
    <w:rsid w:val="00B53870"/>
    <w:rsid w:val="00B54A58"/>
    <w:rsid w:val="00B55554"/>
    <w:rsid w:val="00B56792"/>
    <w:rsid w:val="00B57277"/>
    <w:rsid w:val="00B57377"/>
    <w:rsid w:val="00B6090C"/>
    <w:rsid w:val="00B61448"/>
    <w:rsid w:val="00B618B4"/>
    <w:rsid w:val="00B61B00"/>
    <w:rsid w:val="00B622DA"/>
    <w:rsid w:val="00B62AB7"/>
    <w:rsid w:val="00B63240"/>
    <w:rsid w:val="00B63291"/>
    <w:rsid w:val="00B64F79"/>
    <w:rsid w:val="00B66367"/>
    <w:rsid w:val="00B70116"/>
    <w:rsid w:val="00B70420"/>
    <w:rsid w:val="00B732EF"/>
    <w:rsid w:val="00B73856"/>
    <w:rsid w:val="00B73973"/>
    <w:rsid w:val="00B756F7"/>
    <w:rsid w:val="00B75803"/>
    <w:rsid w:val="00B7599A"/>
    <w:rsid w:val="00B75EE6"/>
    <w:rsid w:val="00B766F4"/>
    <w:rsid w:val="00B81961"/>
    <w:rsid w:val="00B836E1"/>
    <w:rsid w:val="00B85F03"/>
    <w:rsid w:val="00B8689A"/>
    <w:rsid w:val="00B869AC"/>
    <w:rsid w:val="00B9070F"/>
    <w:rsid w:val="00B91592"/>
    <w:rsid w:val="00B9276D"/>
    <w:rsid w:val="00B92F57"/>
    <w:rsid w:val="00B93E1C"/>
    <w:rsid w:val="00B94CE6"/>
    <w:rsid w:val="00B950E4"/>
    <w:rsid w:val="00B956CA"/>
    <w:rsid w:val="00B95C92"/>
    <w:rsid w:val="00B95F08"/>
    <w:rsid w:val="00B96F4F"/>
    <w:rsid w:val="00B97E62"/>
    <w:rsid w:val="00BA153A"/>
    <w:rsid w:val="00BA3FE0"/>
    <w:rsid w:val="00BA4CB7"/>
    <w:rsid w:val="00BA57A3"/>
    <w:rsid w:val="00BA6085"/>
    <w:rsid w:val="00BA6BBD"/>
    <w:rsid w:val="00BA7204"/>
    <w:rsid w:val="00BB050A"/>
    <w:rsid w:val="00BB0C68"/>
    <w:rsid w:val="00BB169E"/>
    <w:rsid w:val="00BB1769"/>
    <w:rsid w:val="00BB1BAC"/>
    <w:rsid w:val="00BB3B62"/>
    <w:rsid w:val="00BB6197"/>
    <w:rsid w:val="00BB7273"/>
    <w:rsid w:val="00BB75AC"/>
    <w:rsid w:val="00BC16A1"/>
    <w:rsid w:val="00BC34DB"/>
    <w:rsid w:val="00BC3F8D"/>
    <w:rsid w:val="00BD2773"/>
    <w:rsid w:val="00BD2C36"/>
    <w:rsid w:val="00BD3030"/>
    <w:rsid w:val="00BD35AF"/>
    <w:rsid w:val="00BD379E"/>
    <w:rsid w:val="00BD3E6B"/>
    <w:rsid w:val="00BD3F5D"/>
    <w:rsid w:val="00BD437B"/>
    <w:rsid w:val="00BD59B4"/>
    <w:rsid w:val="00BD5E9F"/>
    <w:rsid w:val="00BD61B5"/>
    <w:rsid w:val="00BD6D28"/>
    <w:rsid w:val="00BE0CF0"/>
    <w:rsid w:val="00BE1A5D"/>
    <w:rsid w:val="00BE2738"/>
    <w:rsid w:val="00BE5395"/>
    <w:rsid w:val="00BE5F46"/>
    <w:rsid w:val="00BE6642"/>
    <w:rsid w:val="00BE79CC"/>
    <w:rsid w:val="00BF101A"/>
    <w:rsid w:val="00BF2265"/>
    <w:rsid w:val="00BF2290"/>
    <w:rsid w:val="00BF26EE"/>
    <w:rsid w:val="00BF3F60"/>
    <w:rsid w:val="00BF4CC4"/>
    <w:rsid w:val="00BF4F4C"/>
    <w:rsid w:val="00BF526D"/>
    <w:rsid w:val="00BF550E"/>
    <w:rsid w:val="00BF5779"/>
    <w:rsid w:val="00BF58B9"/>
    <w:rsid w:val="00BF5D47"/>
    <w:rsid w:val="00C002A0"/>
    <w:rsid w:val="00C01B9E"/>
    <w:rsid w:val="00C03345"/>
    <w:rsid w:val="00C069B0"/>
    <w:rsid w:val="00C07EB6"/>
    <w:rsid w:val="00C10F20"/>
    <w:rsid w:val="00C11A65"/>
    <w:rsid w:val="00C14E49"/>
    <w:rsid w:val="00C14F7C"/>
    <w:rsid w:val="00C151E8"/>
    <w:rsid w:val="00C162CA"/>
    <w:rsid w:val="00C1757C"/>
    <w:rsid w:val="00C22F46"/>
    <w:rsid w:val="00C233DA"/>
    <w:rsid w:val="00C23A0C"/>
    <w:rsid w:val="00C23C8D"/>
    <w:rsid w:val="00C24087"/>
    <w:rsid w:val="00C256A9"/>
    <w:rsid w:val="00C26A46"/>
    <w:rsid w:val="00C3270B"/>
    <w:rsid w:val="00C32F86"/>
    <w:rsid w:val="00C3462C"/>
    <w:rsid w:val="00C34D0E"/>
    <w:rsid w:val="00C3768C"/>
    <w:rsid w:val="00C37CF6"/>
    <w:rsid w:val="00C37D2C"/>
    <w:rsid w:val="00C41212"/>
    <w:rsid w:val="00C41664"/>
    <w:rsid w:val="00C41AA4"/>
    <w:rsid w:val="00C41B32"/>
    <w:rsid w:val="00C436EF"/>
    <w:rsid w:val="00C43B72"/>
    <w:rsid w:val="00C44B29"/>
    <w:rsid w:val="00C464E5"/>
    <w:rsid w:val="00C47659"/>
    <w:rsid w:val="00C50C39"/>
    <w:rsid w:val="00C52C8B"/>
    <w:rsid w:val="00C5325D"/>
    <w:rsid w:val="00C53997"/>
    <w:rsid w:val="00C53B89"/>
    <w:rsid w:val="00C53D8C"/>
    <w:rsid w:val="00C5469F"/>
    <w:rsid w:val="00C55584"/>
    <w:rsid w:val="00C55E9C"/>
    <w:rsid w:val="00C564B6"/>
    <w:rsid w:val="00C570F1"/>
    <w:rsid w:val="00C57891"/>
    <w:rsid w:val="00C57EBC"/>
    <w:rsid w:val="00C6076B"/>
    <w:rsid w:val="00C61A1C"/>
    <w:rsid w:val="00C62441"/>
    <w:rsid w:val="00C6534A"/>
    <w:rsid w:val="00C65708"/>
    <w:rsid w:val="00C659BE"/>
    <w:rsid w:val="00C66555"/>
    <w:rsid w:val="00C70463"/>
    <w:rsid w:val="00C7191C"/>
    <w:rsid w:val="00C733DF"/>
    <w:rsid w:val="00C74A1D"/>
    <w:rsid w:val="00C74E5C"/>
    <w:rsid w:val="00C74FBC"/>
    <w:rsid w:val="00C75397"/>
    <w:rsid w:val="00C755C4"/>
    <w:rsid w:val="00C756AE"/>
    <w:rsid w:val="00C75715"/>
    <w:rsid w:val="00C75C1C"/>
    <w:rsid w:val="00C77CEF"/>
    <w:rsid w:val="00C80069"/>
    <w:rsid w:val="00C81E73"/>
    <w:rsid w:val="00C82AE3"/>
    <w:rsid w:val="00C82D19"/>
    <w:rsid w:val="00C8361B"/>
    <w:rsid w:val="00C83EC7"/>
    <w:rsid w:val="00C85893"/>
    <w:rsid w:val="00C86279"/>
    <w:rsid w:val="00C8644F"/>
    <w:rsid w:val="00C86A4C"/>
    <w:rsid w:val="00C86BB5"/>
    <w:rsid w:val="00C86F7A"/>
    <w:rsid w:val="00C87767"/>
    <w:rsid w:val="00C911F3"/>
    <w:rsid w:val="00C91C47"/>
    <w:rsid w:val="00C927D0"/>
    <w:rsid w:val="00C9333D"/>
    <w:rsid w:val="00C94772"/>
    <w:rsid w:val="00C95537"/>
    <w:rsid w:val="00C95D97"/>
    <w:rsid w:val="00C97DA3"/>
    <w:rsid w:val="00CA05B5"/>
    <w:rsid w:val="00CA0E19"/>
    <w:rsid w:val="00CA0E69"/>
    <w:rsid w:val="00CA1DCD"/>
    <w:rsid w:val="00CA268F"/>
    <w:rsid w:val="00CA28D5"/>
    <w:rsid w:val="00CA29E4"/>
    <w:rsid w:val="00CA2A5C"/>
    <w:rsid w:val="00CA3C61"/>
    <w:rsid w:val="00CA3F7B"/>
    <w:rsid w:val="00CA52DF"/>
    <w:rsid w:val="00CA588C"/>
    <w:rsid w:val="00CA69B0"/>
    <w:rsid w:val="00CA7E46"/>
    <w:rsid w:val="00CB026B"/>
    <w:rsid w:val="00CB0C3C"/>
    <w:rsid w:val="00CB221C"/>
    <w:rsid w:val="00CB2C31"/>
    <w:rsid w:val="00CB3212"/>
    <w:rsid w:val="00CB51A9"/>
    <w:rsid w:val="00CB5E6A"/>
    <w:rsid w:val="00CB5EAE"/>
    <w:rsid w:val="00CB69E3"/>
    <w:rsid w:val="00CC1B73"/>
    <w:rsid w:val="00CC1D49"/>
    <w:rsid w:val="00CC23FC"/>
    <w:rsid w:val="00CC5230"/>
    <w:rsid w:val="00CC5589"/>
    <w:rsid w:val="00CC5A6C"/>
    <w:rsid w:val="00CC6D50"/>
    <w:rsid w:val="00CC7C74"/>
    <w:rsid w:val="00CD02CE"/>
    <w:rsid w:val="00CD146E"/>
    <w:rsid w:val="00CD167E"/>
    <w:rsid w:val="00CD3084"/>
    <w:rsid w:val="00CD3332"/>
    <w:rsid w:val="00CD3BD8"/>
    <w:rsid w:val="00CD4CD5"/>
    <w:rsid w:val="00CD534F"/>
    <w:rsid w:val="00CD5E4E"/>
    <w:rsid w:val="00CD7207"/>
    <w:rsid w:val="00CD7401"/>
    <w:rsid w:val="00CD775A"/>
    <w:rsid w:val="00CD77FC"/>
    <w:rsid w:val="00CD7875"/>
    <w:rsid w:val="00CE103C"/>
    <w:rsid w:val="00CE1D39"/>
    <w:rsid w:val="00CE3D29"/>
    <w:rsid w:val="00CE4E16"/>
    <w:rsid w:val="00CE52FB"/>
    <w:rsid w:val="00CE5E11"/>
    <w:rsid w:val="00CE7B0E"/>
    <w:rsid w:val="00CE7F8B"/>
    <w:rsid w:val="00CF1105"/>
    <w:rsid w:val="00CF2A69"/>
    <w:rsid w:val="00CF3C57"/>
    <w:rsid w:val="00CF6D31"/>
    <w:rsid w:val="00CF7796"/>
    <w:rsid w:val="00D00252"/>
    <w:rsid w:val="00D00922"/>
    <w:rsid w:val="00D015E9"/>
    <w:rsid w:val="00D022FF"/>
    <w:rsid w:val="00D0313C"/>
    <w:rsid w:val="00D0332F"/>
    <w:rsid w:val="00D075F5"/>
    <w:rsid w:val="00D13D56"/>
    <w:rsid w:val="00D13E94"/>
    <w:rsid w:val="00D146FF"/>
    <w:rsid w:val="00D16D8E"/>
    <w:rsid w:val="00D16DD1"/>
    <w:rsid w:val="00D179C1"/>
    <w:rsid w:val="00D2030E"/>
    <w:rsid w:val="00D22954"/>
    <w:rsid w:val="00D2387F"/>
    <w:rsid w:val="00D24590"/>
    <w:rsid w:val="00D25B55"/>
    <w:rsid w:val="00D26BE0"/>
    <w:rsid w:val="00D300A3"/>
    <w:rsid w:val="00D30348"/>
    <w:rsid w:val="00D31754"/>
    <w:rsid w:val="00D317BB"/>
    <w:rsid w:val="00D31CFE"/>
    <w:rsid w:val="00D32B2B"/>
    <w:rsid w:val="00D32CBC"/>
    <w:rsid w:val="00D3373B"/>
    <w:rsid w:val="00D34652"/>
    <w:rsid w:val="00D355FB"/>
    <w:rsid w:val="00D364D0"/>
    <w:rsid w:val="00D37670"/>
    <w:rsid w:val="00D3773A"/>
    <w:rsid w:val="00D40B81"/>
    <w:rsid w:val="00D40F32"/>
    <w:rsid w:val="00D41808"/>
    <w:rsid w:val="00D43562"/>
    <w:rsid w:val="00D43664"/>
    <w:rsid w:val="00D43693"/>
    <w:rsid w:val="00D44191"/>
    <w:rsid w:val="00D44342"/>
    <w:rsid w:val="00D44504"/>
    <w:rsid w:val="00D445C0"/>
    <w:rsid w:val="00D450A5"/>
    <w:rsid w:val="00D463A6"/>
    <w:rsid w:val="00D46C89"/>
    <w:rsid w:val="00D47D52"/>
    <w:rsid w:val="00D5203F"/>
    <w:rsid w:val="00D52133"/>
    <w:rsid w:val="00D52266"/>
    <w:rsid w:val="00D53768"/>
    <w:rsid w:val="00D53D64"/>
    <w:rsid w:val="00D53D9D"/>
    <w:rsid w:val="00D5487B"/>
    <w:rsid w:val="00D55919"/>
    <w:rsid w:val="00D5650F"/>
    <w:rsid w:val="00D576C0"/>
    <w:rsid w:val="00D602D2"/>
    <w:rsid w:val="00D60DB4"/>
    <w:rsid w:val="00D61B49"/>
    <w:rsid w:val="00D620A2"/>
    <w:rsid w:val="00D63B26"/>
    <w:rsid w:val="00D63B62"/>
    <w:rsid w:val="00D64249"/>
    <w:rsid w:val="00D67E3A"/>
    <w:rsid w:val="00D74825"/>
    <w:rsid w:val="00D750A6"/>
    <w:rsid w:val="00D763A2"/>
    <w:rsid w:val="00D76D12"/>
    <w:rsid w:val="00D7702F"/>
    <w:rsid w:val="00D772B0"/>
    <w:rsid w:val="00D80C5B"/>
    <w:rsid w:val="00D812F5"/>
    <w:rsid w:val="00D81687"/>
    <w:rsid w:val="00D81F31"/>
    <w:rsid w:val="00D8272C"/>
    <w:rsid w:val="00D83ECD"/>
    <w:rsid w:val="00D85821"/>
    <w:rsid w:val="00D86990"/>
    <w:rsid w:val="00D86EEF"/>
    <w:rsid w:val="00D87085"/>
    <w:rsid w:val="00D87C13"/>
    <w:rsid w:val="00D904C8"/>
    <w:rsid w:val="00D905C6"/>
    <w:rsid w:val="00D91616"/>
    <w:rsid w:val="00D92A02"/>
    <w:rsid w:val="00D92A35"/>
    <w:rsid w:val="00D92A8D"/>
    <w:rsid w:val="00D93269"/>
    <w:rsid w:val="00D93E80"/>
    <w:rsid w:val="00D94395"/>
    <w:rsid w:val="00D95B19"/>
    <w:rsid w:val="00D95BA2"/>
    <w:rsid w:val="00D96135"/>
    <w:rsid w:val="00D973EF"/>
    <w:rsid w:val="00D97FD4"/>
    <w:rsid w:val="00DA0349"/>
    <w:rsid w:val="00DA047E"/>
    <w:rsid w:val="00DA0615"/>
    <w:rsid w:val="00DA2E66"/>
    <w:rsid w:val="00DA2E9C"/>
    <w:rsid w:val="00DA4F00"/>
    <w:rsid w:val="00DA6DF1"/>
    <w:rsid w:val="00DA7299"/>
    <w:rsid w:val="00DB1D92"/>
    <w:rsid w:val="00DB222B"/>
    <w:rsid w:val="00DB352F"/>
    <w:rsid w:val="00DB4D33"/>
    <w:rsid w:val="00DB5A84"/>
    <w:rsid w:val="00DB5B22"/>
    <w:rsid w:val="00DB6237"/>
    <w:rsid w:val="00DB7991"/>
    <w:rsid w:val="00DB7E07"/>
    <w:rsid w:val="00DC1255"/>
    <w:rsid w:val="00DC2B23"/>
    <w:rsid w:val="00DC308A"/>
    <w:rsid w:val="00DC3B50"/>
    <w:rsid w:val="00DC54F5"/>
    <w:rsid w:val="00DC7038"/>
    <w:rsid w:val="00DC7939"/>
    <w:rsid w:val="00DD1345"/>
    <w:rsid w:val="00DD14A1"/>
    <w:rsid w:val="00DD1EA7"/>
    <w:rsid w:val="00DD4904"/>
    <w:rsid w:val="00DD49CE"/>
    <w:rsid w:val="00DD4AE8"/>
    <w:rsid w:val="00DD518F"/>
    <w:rsid w:val="00DD57AE"/>
    <w:rsid w:val="00DD5BFC"/>
    <w:rsid w:val="00DD692A"/>
    <w:rsid w:val="00DD6A5C"/>
    <w:rsid w:val="00DE0A02"/>
    <w:rsid w:val="00DE145B"/>
    <w:rsid w:val="00DE32F5"/>
    <w:rsid w:val="00DE5673"/>
    <w:rsid w:val="00DE5867"/>
    <w:rsid w:val="00DE68B3"/>
    <w:rsid w:val="00DE7CCF"/>
    <w:rsid w:val="00DF0524"/>
    <w:rsid w:val="00DF12E9"/>
    <w:rsid w:val="00DF187F"/>
    <w:rsid w:val="00DF2A02"/>
    <w:rsid w:val="00DF306F"/>
    <w:rsid w:val="00DF30E9"/>
    <w:rsid w:val="00DF3391"/>
    <w:rsid w:val="00DF342A"/>
    <w:rsid w:val="00DF3C79"/>
    <w:rsid w:val="00DF4BD4"/>
    <w:rsid w:val="00DF4CD3"/>
    <w:rsid w:val="00DF5078"/>
    <w:rsid w:val="00DF674A"/>
    <w:rsid w:val="00DF745A"/>
    <w:rsid w:val="00E03D74"/>
    <w:rsid w:val="00E0578C"/>
    <w:rsid w:val="00E0703C"/>
    <w:rsid w:val="00E1072E"/>
    <w:rsid w:val="00E1238F"/>
    <w:rsid w:val="00E12952"/>
    <w:rsid w:val="00E12D21"/>
    <w:rsid w:val="00E14CBF"/>
    <w:rsid w:val="00E14D43"/>
    <w:rsid w:val="00E1528A"/>
    <w:rsid w:val="00E15A9C"/>
    <w:rsid w:val="00E15C5A"/>
    <w:rsid w:val="00E162DC"/>
    <w:rsid w:val="00E1793F"/>
    <w:rsid w:val="00E20026"/>
    <w:rsid w:val="00E212E2"/>
    <w:rsid w:val="00E2156A"/>
    <w:rsid w:val="00E21978"/>
    <w:rsid w:val="00E23FA5"/>
    <w:rsid w:val="00E253B9"/>
    <w:rsid w:val="00E261E0"/>
    <w:rsid w:val="00E264D0"/>
    <w:rsid w:val="00E27B60"/>
    <w:rsid w:val="00E306B7"/>
    <w:rsid w:val="00E30BF2"/>
    <w:rsid w:val="00E316AA"/>
    <w:rsid w:val="00E31D0E"/>
    <w:rsid w:val="00E324F2"/>
    <w:rsid w:val="00E32CA7"/>
    <w:rsid w:val="00E345B3"/>
    <w:rsid w:val="00E34990"/>
    <w:rsid w:val="00E35519"/>
    <w:rsid w:val="00E37B83"/>
    <w:rsid w:val="00E37CDF"/>
    <w:rsid w:val="00E401E9"/>
    <w:rsid w:val="00E42757"/>
    <w:rsid w:val="00E42F55"/>
    <w:rsid w:val="00E447CA"/>
    <w:rsid w:val="00E45371"/>
    <w:rsid w:val="00E478ED"/>
    <w:rsid w:val="00E47C3D"/>
    <w:rsid w:val="00E50B7D"/>
    <w:rsid w:val="00E521D4"/>
    <w:rsid w:val="00E54656"/>
    <w:rsid w:val="00E5488A"/>
    <w:rsid w:val="00E55965"/>
    <w:rsid w:val="00E55C92"/>
    <w:rsid w:val="00E55F59"/>
    <w:rsid w:val="00E578A4"/>
    <w:rsid w:val="00E57F7A"/>
    <w:rsid w:val="00E601A5"/>
    <w:rsid w:val="00E616CA"/>
    <w:rsid w:val="00E636A8"/>
    <w:rsid w:val="00E637A3"/>
    <w:rsid w:val="00E650AA"/>
    <w:rsid w:val="00E66111"/>
    <w:rsid w:val="00E66928"/>
    <w:rsid w:val="00E66BBA"/>
    <w:rsid w:val="00E672D0"/>
    <w:rsid w:val="00E70137"/>
    <w:rsid w:val="00E71263"/>
    <w:rsid w:val="00E71D02"/>
    <w:rsid w:val="00E7434F"/>
    <w:rsid w:val="00E74479"/>
    <w:rsid w:val="00E75D46"/>
    <w:rsid w:val="00E767DA"/>
    <w:rsid w:val="00E777A1"/>
    <w:rsid w:val="00E801A7"/>
    <w:rsid w:val="00E80B32"/>
    <w:rsid w:val="00E824E4"/>
    <w:rsid w:val="00E843A2"/>
    <w:rsid w:val="00E84883"/>
    <w:rsid w:val="00E90D04"/>
    <w:rsid w:val="00E90D6C"/>
    <w:rsid w:val="00E9110B"/>
    <w:rsid w:val="00E95091"/>
    <w:rsid w:val="00E953A9"/>
    <w:rsid w:val="00E95DC1"/>
    <w:rsid w:val="00E976ED"/>
    <w:rsid w:val="00E97AD0"/>
    <w:rsid w:val="00EA06FC"/>
    <w:rsid w:val="00EA074C"/>
    <w:rsid w:val="00EA09D6"/>
    <w:rsid w:val="00EA1AC4"/>
    <w:rsid w:val="00EA3248"/>
    <w:rsid w:val="00EA3DAD"/>
    <w:rsid w:val="00EA4F56"/>
    <w:rsid w:val="00EA533B"/>
    <w:rsid w:val="00EA5AC9"/>
    <w:rsid w:val="00EA5F8A"/>
    <w:rsid w:val="00EA685C"/>
    <w:rsid w:val="00EA693A"/>
    <w:rsid w:val="00EA6C99"/>
    <w:rsid w:val="00EA76EE"/>
    <w:rsid w:val="00EA77B4"/>
    <w:rsid w:val="00EB02F5"/>
    <w:rsid w:val="00EB075F"/>
    <w:rsid w:val="00EB2776"/>
    <w:rsid w:val="00EB33F9"/>
    <w:rsid w:val="00EB4258"/>
    <w:rsid w:val="00EB49C5"/>
    <w:rsid w:val="00EB4F5A"/>
    <w:rsid w:val="00EB5774"/>
    <w:rsid w:val="00EB6670"/>
    <w:rsid w:val="00EB66C0"/>
    <w:rsid w:val="00EB76D3"/>
    <w:rsid w:val="00EC0CDD"/>
    <w:rsid w:val="00EC2545"/>
    <w:rsid w:val="00EC29ED"/>
    <w:rsid w:val="00EC2F03"/>
    <w:rsid w:val="00EC3679"/>
    <w:rsid w:val="00EC474A"/>
    <w:rsid w:val="00EC4CCC"/>
    <w:rsid w:val="00EC4D14"/>
    <w:rsid w:val="00EC5446"/>
    <w:rsid w:val="00EC580F"/>
    <w:rsid w:val="00EC6323"/>
    <w:rsid w:val="00ED0002"/>
    <w:rsid w:val="00ED0D92"/>
    <w:rsid w:val="00ED0DB4"/>
    <w:rsid w:val="00ED0FEE"/>
    <w:rsid w:val="00ED2D96"/>
    <w:rsid w:val="00ED45A3"/>
    <w:rsid w:val="00ED4A05"/>
    <w:rsid w:val="00ED52FC"/>
    <w:rsid w:val="00ED6BD7"/>
    <w:rsid w:val="00ED6F37"/>
    <w:rsid w:val="00ED7292"/>
    <w:rsid w:val="00ED7C19"/>
    <w:rsid w:val="00EE015A"/>
    <w:rsid w:val="00EE0A1F"/>
    <w:rsid w:val="00EE0E3F"/>
    <w:rsid w:val="00EE12FB"/>
    <w:rsid w:val="00EE19EB"/>
    <w:rsid w:val="00EE4474"/>
    <w:rsid w:val="00EF1A5E"/>
    <w:rsid w:val="00EF1BDF"/>
    <w:rsid w:val="00EF3096"/>
    <w:rsid w:val="00EF3C3F"/>
    <w:rsid w:val="00EF4C29"/>
    <w:rsid w:val="00EF6003"/>
    <w:rsid w:val="00EF6047"/>
    <w:rsid w:val="00EF66BE"/>
    <w:rsid w:val="00EF7429"/>
    <w:rsid w:val="00F036CB"/>
    <w:rsid w:val="00F03D33"/>
    <w:rsid w:val="00F0443D"/>
    <w:rsid w:val="00F045AF"/>
    <w:rsid w:val="00F05450"/>
    <w:rsid w:val="00F055C0"/>
    <w:rsid w:val="00F072A0"/>
    <w:rsid w:val="00F118E6"/>
    <w:rsid w:val="00F11E81"/>
    <w:rsid w:val="00F14129"/>
    <w:rsid w:val="00F15C90"/>
    <w:rsid w:val="00F16328"/>
    <w:rsid w:val="00F165BD"/>
    <w:rsid w:val="00F20FBE"/>
    <w:rsid w:val="00F21FB1"/>
    <w:rsid w:val="00F22996"/>
    <w:rsid w:val="00F2376E"/>
    <w:rsid w:val="00F23972"/>
    <w:rsid w:val="00F2446B"/>
    <w:rsid w:val="00F2544E"/>
    <w:rsid w:val="00F25822"/>
    <w:rsid w:val="00F26047"/>
    <w:rsid w:val="00F30083"/>
    <w:rsid w:val="00F314A8"/>
    <w:rsid w:val="00F32FA7"/>
    <w:rsid w:val="00F330FF"/>
    <w:rsid w:val="00F33419"/>
    <w:rsid w:val="00F33B90"/>
    <w:rsid w:val="00F33D9C"/>
    <w:rsid w:val="00F35906"/>
    <w:rsid w:val="00F35EAA"/>
    <w:rsid w:val="00F3691A"/>
    <w:rsid w:val="00F37276"/>
    <w:rsid w:val="00F3754B"/>
    <w:rsid w:val="00F379A3"/>
    <w:rsid w:val="00F37B9C"/>
    <w:rsid w:val="00F40225"/>
    <w:rsid w:val="00F40F5D"/>
    <w:rsid w:val="00F41AFF"/>
    <w:rsid w:val="00F4713E"/>
    <w:rsid w:val="00F474F5"/>
    <w:rsid w:val="00F4753E"/>
    <w:rsid w:val="00F5306C"/>
    <w:rsid w:val="00F538D9"/>
    <w:rsid w:val="00F56485"/>
    <w:rsid w:val="00F57569"/>
    <w:rsid w:val="00F60861"/>
    <w:rsid w:val="00F62118"/>
    <w:rsid w:val="00F64DF7"/>
    <w:rsid w:val="00F65628"/>
    <w:rsid w:val="00F6579A"/>
    <w:rsid w:val="00F71429"/>
    <w:rsid w:val="00F72FA9"/>
    <w:rsid w:val="00F73B90"/>
    <w:rsid w:val="00F746DB"/>
    <w:rsid w:val="00F75238"/>
    <w:rsid w:val="00F7567A"/>
    <w:rsid w:val="00F7573C"/>
    <w:rsid w:val="00F75B27"/>
    <w:rsid w:val="00F75CC0"/>
    <w:rsid w:val="00F76422"/>
    <w:rsid w:val="00F8032E"/>
    <w:rsid w:val="00F8106D"/>
    <w:rsid w:val="00F82088"/>
    <w:rsid w:val="00F8328C"/>
    <w:rsid w:val="00F83A05"/>
    <w:rsid w:val="00F84F63"/>
    <w:rsid w:val="00F85884"/>
    <w:rsid w:val="00F85CDE"/>
    <w:rsid w:val="00F863C5"/>
    <w:rsid w:val="00F87287"/>
    <w:rsid w:val="00F87B7A"/>
    <w:rsid w:val="00F9095B"/>
    <w:rsid w:val="00F90BA9"/>
    <w:rsid w:val="00F9124F"/>
    <w:rsid w:val="00F917A6"/>
    <w:rsid w:val="00F919B0"/>
    <w:rsid w:val="00F91CFC"/>
    <w:rsid w:val="00F92182"/>
    <w:rsid w:val="00F925AC"/>
    <w:rsid w:val="00F93BB7"/>
    <w:rsid w:val="00F943B9"/>
    <w:rsid w:val="00F95EB3"/>
    <w:rsid w:val="00F9622E"/>
    <w:rsid w:val="00F970D8"/>
    <w:rsid w:val="00F97C20"/>
    <w:rsid w:val="00FA1910"/>
    <w:rsid w:val="00FA1A26"/>
    <w:rsid w:val="00FA1EA0"/>
    <w:rsid w:val="00FA5A68"/>
    <w:rsid w:val="00FA6908"/>
    <w:rsid w:val="00FA6E2D"/>
    <w:rsid w:val="00FA7201"/>
    <w:rsid w:val="00FA7D5F"/>
    <w:rsid w:val="00FB087B"/>
    <w:rsid w:val="00FB2B82"/>
    <w:rsid w:val="00FB3C9D"/>
    <w:rsid w:val="00FB5220"/>
    <w:rsid w:val="00FB5C29"/>
    <w:rsid w:val="00FB62A9"/>
    <w:rsid w:val="00FC0AE6"/>
    <w:rsid w:val="00FC1115"/>
    <w:rsid w:val="00FC1485"/>
    <w:rsid w:val="00FC33C8"/>
    <w:rsid w:val="00FC3414"/>
    <w:rsid w:val="00FC62B3"/>
    <w:rsid w:val="00FC6C49"/>
    <w:rsid w:val="00FC6C71"/>
    <w:rsid w:val="00FC726A"/>
    <w:rsid w:val="00FC74B3"/>
    <w:rsid w:val="00FC7BEC"/>
    <w:rsid w:val="00FD21AC"/>
    <w:rsid w:val="00FD2617"/>
    <w:rsid w:val="00FD2963"/>
    <w:rsid w:val="00FD3F85"/>
    <w:rsid w:val="00FD4049"/>
    <w:rsid w:val="00FD4350"/>
    <w:rsid w:val="00FD571C"/>
    <w:rsid w:val="00FD71EB"/>
    <w:rsid w:val="00FE085C"/>
    <w:rsid w:val="00FE0F84"/>
    <w:rsid w:val="00FE12F4"/>
    <w:rsid w:val="00FE1D0B"/>
    <w:rsid w:val="00FE1DE2"/>
    <w:rsid w:val="00FE24D6"/>
    <w:rsid w:val="00FE263C"/>
    <w:rsid w:val="00FE2A77"/>
    <w:rsid w:val="00FE2FA7"/>
    <w:rsid w:val="00FE326E"/>
    <w:rsid w:val="00FE3A65"/>
    <w:rsid w:val="00FE3CDD"/>
    <w:rsid w:val="00FE434D"/>
    <w:rsid w:val="00FE46BC"/>
    <w:rsid w:val="00FE4C86"/>
    <w:rsid w:val="00FE4D8E"/>
    <w:rsid w:val="00FE5014"/>
    <w:rsid w:val="00FE5109"/>
    <w:rsid w:val="00FE5449"/>
    <w:rsid w:val="00FE5BB1"/>
    <w:rsid w:val="00FE5E89"/>
    <w:rsid w:val="00FE66E5"/>
    <w:rsid w:val="00FE6A8C"/>
    <w:rsid w:val="00FE70C3"/>
    <w:rsid w:val="00FE7A15"/>
    <w:rsid w:val="00FE7CB9"/>
    <w:rsid w:val="00FE7D5B"/>
    <w:rsid w:val="00FF0502"/>
    <w:rsid w:val="00FF058D"/>
    <w:rsid w:val="00FF0E07"/>
    <w:rsid w:val="00FF2134"/>
    <w:rsid w:val="00FF32A8"/>
    <w:rsid w:val="00FF4A50"/>
    <w:rsid w:val="00FF73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36B55"/>
  <w15:docId w15:val="{8EFFC85A-5965-427E-8DC0-920DA165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A67B8"/>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aliases w:val="- Bullets 字符,목록 단락 字符1,リスト段落 字符1,?? ?? 字符,????? 字符,???? 字符,Lista1 字符,列出段落1 字符,中等深浅网格 1 - 着色 21 字符,¥¡¡¡¡ì¬º¥¹¥È¶ÎÂä 字符,ÁÐ³ö¶ÎÂä 字符,列表段落1 字符,—ño’i—Ž 字符,¥ê¥¹¥È¶ÎÂä 字符,1st level - Bullet List Paragraph 字符,Lettre d'introduction 字符,Normal bullet 2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16">
    <w:name w:val="列表段落 字符1"/>
    <w:aliases w:val="-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C41AA4"/>
    <w:rPr>
      <w:rFonts w:eastAsia="Times New Roman"/>
      <w:lang w:val="en-GB" w:eastAsia="en-US"/>
    </w:rPr>
  </w:style>
  <w:style w:type="character" w:customStyle="1" w:styleId="B1Zchn">
    <w:name w:val="B1 Zchn"/>
    <w:qFormat/>
    <w:rsid w:val="0089531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7814713">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10135058">
      <w:bodyDiv w:val="1"/>
      <w:marLeft w:val="0"/>
      <w:marRight w:val="0"/>
      <w:marTop w:val="0"/>
      <w:marBottom w:val="0"/>
      <w:divBdr>
        <w:top w:val="none" w:sz="0" w:space="0" w:color="auto"/>
        <w:left w:val="none" w:sz="0" w:space="0" w:color="auto"/>
        <w:bottom w:val="none" w:sz="0" w:space="0" w:color="auto"/>
        <w:right w:val="none" w:sz="0" w:space="0" w:color="auto"/>
      </w:divBdr>
      <w:divsChild>
        <w:div w:id="829953738">
          <w:marLeft w:val="4075"/>
          <w:marRight w:val="0"/>
          <w:marTop w:val="0"/>
          <w:marBottom w:val="0"/>
          <w:divBdr>
            <w:top w:val="none" w:sz="0" w:space="0" w:color="auto"/>
            <w:left w:val="none" w:sz="0" w:space="0" w:color="auto"/>
            <w:bottom w:val="none" w:sz="0" w:space="0" w:color="auto"/>
            <w:right w:val="none" w:sz="0" w:space="0" w:color="auto"/>
          </w:divBdr>
        </w:div>
        <w:div w:id="251743639">
          <w:marLeft w:val="4075"/>
          <w:marRight w:val="0"/>
          <w:marTop w:val="0"/>
          <w:marBottom w:val="0"/>
          <w:divBdr>
            <w:top w:val="none" w:sz="0" w:space="0" w:color="auto"/>
            <w:left w:val="none" w:sz="0" w:space="0" w:color="auto"/>
            <w:bottom w:val="none" w:sz="0" w:space="0" w:color="auto"/>
            <w:right w:val="none" w:sz="0" w:space="0" w:color="auto"/>
          </w:divBdr>
        </w:div>
      </w:divsChild>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153178678">
      <w:bodyDiv w:val="1"/>
      <w:marLeft w:val="0"/>
      <w:marRight w:val="0"/>
      <w:marTop w:val="0"/>
      <w:marBottom w:val="0"/>
      <w:divBdr>
        <w:top w:val="none" w:sz="0" w:space="0" w:color="auto"/>
        <w:left w:val="none" w:sz="0" w:space="0" w:color="auto"/>
        <w:bottom w:val="none" w:sz="0" w:space="0" w:color="auto"/>
        <w:right w:val="none" w:sz="0" w:space="0" w:color="auto"/>
      </w:divBdr>
      <w:divsChild>
        <w:div w:id="692652755">
          <w:marLeft w:val="5083"/>
          <w:marRight w:val="0"/>
          <w:marTop w:val="0"/>
          <w:marBottom w:val="0"/>
          <w:divBdr>
            <w:top w:val="none" w:sz="0" w:space="0" w:color="auto"/>
            <w:left w:val="none" w:sz="0" w:space="0" w:color="auto"/>
            <w:bottom w:val="none" w:sz="0" w:space="0" w:color="auto"/>
            <w:right w:val="none" w:sz="0" w:space="0" w:color="auto"/>
          </w:divBdr>
        </w:div>
      </w:divsChild>
    </w:div>
    <w:div w:id="1326743531">
      <w:bodyDiv w:val="1"/>
      <w:marLeft w:val="0"/>
      <w:marRight w:val="0"/>
      <w:marTop w:val="0"/>
      <w:marBottom w:val="0"/>
      <w:divBdr>
        <w:top w:val="none" w:sz="0" w:space="0" w:color="auto"/>
        <w:left w:val="none" w:sz="0" w:space="0" w:color="auto"/>
        <w:bottom w:val="none" w:sz="0" w:space="0" w:color="auto"/>
        <w:right w:val="none" w:sz="0" w:space="0" w:color="auto"/>
      </w:divBdr>
      <w:divsChild>
        <w:div w:id="474882746">
          <w:marLeft w:val="5083"/>
          <w:marRight w:val="0"/>
          <w:marTop w:val="0"/>
          <w:marBottom w:val="0"/>
          <w:divBdr>
            <w:top w:val="none" w:sz="0" w:space="0" w:color="auto"/>
            <w:left w:val="none" w:sz="0" w:space="0" w:color="auto"/>
            <w:bottom w:val="none" w:sz="0" w:space="0" w:color="auto"/>
            <w:right w:val="none" w:sz="0" w:space="0" w:color="auto"/>
          </w:divBdr>
        </w:div>
      </w:divsChild>
    </w:div>
    <w:div w:id="1616712322">
      <w:bodyDiv w:val="1"/>
      <w:marLeft w:val="0"/>
      <w:marRight w:val="0"/>
      <w:marTop w:val="0"/>
      <w:marBottom w:val="0"/>
      <w:divBdr>
        <w:top w:val="none" w:sz="0" w:space="0" w:color="auto"/>
        <w:left w:val="none" w:sz="0" w:space="0" w:color="auto"/>
        <w:bottom w:val="none" w:sz="0" w:space="0" w:color="auto"/>
        <w:right w:val="none" w:sz="0" w:space="0" w:color="auto"/>
      </w:divBdr>
      <w:divsChild>
        <w:div w:id="1767457493">
          <w:marLeft w:val="4075"/>
          <w:marRight w:val="0"/>
          <w:marTop w:val="0"/>
          <w:marBottom w:val="0"/>
          <w:divBdr>
            <w:top w:val="none" w:sz="0" w:space="0" w:color="auto"/>
            <w:left w:val="none" w:sz="0" w:space="0" w:color="auto"/>
            <w:bottom w:val="none" w:sz="0" w:space="0" w:color="auto"/>
            <w:right w:val="none" w:sz="0" w:space="0" w:color="auto"/>
          </w:divBdr>
        </w:div>
        <w:div w:id="512838363">
          <w:marLeft w:val="5083"/>
          <w:marRight w:val="0"/>
          <w:marTop w:val="0"/>
          <w:marBottom w:val="0"/>
          <w:divBdr>
            <w:top w:val="none" w:sz="0" w:space="0" w:color="auto"/>
            <w:left w:val="none" w:sz="0" w:space="0" w:color="auto"/>
            <w:bottom w:val="none" w:sz="0" w:space="0" w:color="auto"/>
            <w:right w:val="none" w:sz="0" w:space="0" w:color="auto"/>
          </w:divBdr>
        </w:div>
      </w:divsChild>
    </w:div>
    <w:div w:id="1966426294">
      <w:bodyDiv w:val="1"/>
      <w:marLeft w:val="0"/>
      <w:marRight w:val="0"/>
      <w:marTop w:val="0"/>
      <w:marBottom w:val="0"/>
      <w:divBdr>
        <w:top w:val="none" w:sz="0" w:space="0" w:color="auto"/>
        <w:left w:val="none" w:sz="0" w:space="0" w:color="auto"/>
        <w:bottom w:val="none" w:sz="0" w:space="0" w:color="auto"/>
        <w:right w:val="none" w:sz="0" w:space="0" w:color="auto"/>
      </w:divBdr>
      <w:divsChild>
        <w:div w:id="1439446149">
          <w:marLeft w:val="508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5" Type="http://schemas.onlyoffice.com/commentsDocument" Target="comments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24" Type="http://schemas.onlyoffice.com/commentsIdsDocument" Target="commentsIdsDocument.xml"/><Relationship Id="rId5" Type="http://schemas.openxmlformats.org/officeDocument/2006/relationships/webSettings" Target="webSettings.xml"/><Relationship Id="rId23" Type="http://schemas.onlyoffice.com/commentsExtendedDocument" Target="commentsExtendedDocument.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B48A51-22E1-4B38-905C-AA6BC1F88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1461</Words>
  <Characters>7511</Characters>
  <Application>Microsoft Office Word</Application>
  <DocSecurity>0</DocSecurity>
  <Lines>170</Lines>
  <Paragraphs>135</Paragraphs>
  <ScaleCrop>false</ScaleCrop>
  <Company/>
  <LinksUpToDate>false</LinksUpToDate>
  <CharactersWithSpaces>8837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Zhe Fu</dc:creator>
  <cp:keywords>3GPP; OPPO; TDoc, CTPClassification=CTP_NT</cp:keywords>
  <cp:lastModifiedBy>OPPO Zhe Fu</cp:lastModifiedBy>
  <cp:revision>14</cp:revision>
  <dcterms:created xsi:type="dcterms:W3CDTF">2023-04-06T09:53:00Z</dcterms:created>
  <dcterms:modified xsi:type="dcterms:W3CDTF">2023-04-07T04:08:00Z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0126a16dd7aedbc555245a35e5be2b42aceacf5a3f208ef236ea3b034e80d2aa</vt:lpwstr>
  </property>
</Properties>
</file>